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2524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and procedures for use of the flood infrastructure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15.535, Water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eligible political subdivision may demonstrate compliance with the requirements of subsection (a)(1), (2), and (3) by providing written notice of the application, along with a copy of the application, to all potentially affected political subdivisions in the area.  The notice must be provided at least 30 days before submittal of the final application to the board and include instructions for submittal of comments on the application.  All comments received in accordance with this subsection must be included in the final application submitted to the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15.536, Water Code, is amended to read as follows:</w:t>
      </w:r>
    </w:p>
    <w:p w:rsidR="003F3435" w:rsidRDefault="0032493E">
      <w:pPr>
        <w:spacing w:line="480" w:lineRule="auto"/>
        <w:ind w:firstLine="720"/>
        <w:jc w:val="both"/>
      </w:pPr>
      <w:r>
        <w:t xml:space="preserve">Sec.</w:t>
      </w:r>
      <w:r xml:space="preserve">
        <w:t> </w:t>
      </w:r>
      <w:r>
        <w:t xml:space="preserve">15.536.</w:t>
      </w:r>
      <w:r xml:space="preserve">
        <w:t> </w:t>
      </w:r>
      <w:r xml:space="preserve">
        <w:t> </w:t>
      </w:r>
      <w:r>
        <w:t xml:space="preserve">APPROVAL OF APPLICATIONS.  On review and recommendation by the executive administrator, the board may approve an application only if the board finds that:</w:t>
      </w:r>
    </w:p>
    <w:p w:rsidR="003F3435" w:rsidRDefault="0032493E">
      <w:pPr>
        <w:spacing w:line="480" w:lineRule="auto"/>
        <w:ind w:firstLine="1440"/>
        <w:jc w:val="both"/>
      </w:pPr>
      <w:r>
        <w:t xml:space="preserve">(1)</w:t>
      </w:r>
      <w:r xml:space="preserve">
        <w:t> </w:t>
      </w:r>
      <w:r xml:space="preserve">
        <w:t> </w:t>
      </w:r>
      <w:r>
        <w:t xml:space="preserve">the application and the assistance applied for meet the requirements of this subchapter and board rules;</w:t>
      </w:r>
    </w:p>
    <w:p w:rsidR="003F3435" w:rsidRDefault="0032493E">
      <w:pPr>
        <w:spacing w:line="480" w:lineRule="auto"/>
        <w:ind w:firstLine="1440"/>
        <w:jc w:val="both"/>
      </w:pPr>
      <w:r>
        <w:t xml:space="preserve">(2)</w:t>
      </w:r>
      <w:r xml:space="preserve">
        <w:t> </w:t>
      </w:r>
      <w:r xml:space="preserve">
        <w:t> </w:t>
      </w:r>
      <w:r>
        <w:t xml:space="preserve">the application demonstrates </w:t>
      </w:r>
      <w:r>
        <w:rPr>
          <w:u w:val="single"/>
        </w:rPr>
        <w:t xml:space="preserve">compliance with this subchapter</w:t>
      </w:r>
      <w:r>
        <w:t xml:space="preserve"> [</w:t>
      </w:r>
      <w:r>
        <w:rPr>
          <w:strike/>
        </w:rPr>
        <w:t xml:space="preserve">a sufficient level of cooperation among eligible political subdivisions and includes all of the eligible political subdivisions substantially affected by the flood project</w:t>
      </w:r>
      <w:r>
        <w:t xml:space="preserve">]; and</w:t>
      </w:r>
    </w:p>
    <w:p w:rsidR="003F3435" w:rsidRDefault="0032493E">
      <w:pPr>
        <w:spacing w:line="480" w:lineRule="auto"/>
        <w:ind w:firstLine="1440"/>
        <w:jc w:val="both"/>
      </w:pPr>
      <w:r>
        <w:t xml:space="preserve">(3)</w:t>
      </w:r>
      <w:r xml:space="preserve">
        <w:t> </w:t>
      </w:r>
      <w:r xml:space="preserve">
        <w:t> </w:t>
      </w:r>
      <w:r>
        <w:t xml:space="preserve">the taxes or other revenue, or both the taxes and other revenue, pledged by the applicant will be sufficient to meet all the obligations assumed by the eligible political subdivision.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15.537, Water Code, is amended to read as follows:</w:t>
      </w:r>
    </w:p>
    <w:p w:rsidR="003F3435" w:rsidRDefault="0032493E">
      <w:pPr>
        <w:spacing w:line="480" w:lineRule="auto"/>
        <w:ind w:firstLine="720"/>
        <w:jc w:val="both"/>
      </w:pPr>
      <w:r>
        <w:t xml:space="preserve">Sec.</w:t>
      </w:r>
      <w:r xml:space="preserve">
        <w:t> </w:t>
      </w:r>
      <w:r>
        <w:t xml:space="preserve">15.537.</w:t>
      </w:r>
      <w:r xml:space="preserve">
        <w:t> </w:t>
      </w:r>
      <w:r xml:space="preserve">
        <w:t> </w:t>
      </w:r>
      <w:r>
        <w:t xml:space="preserve">RULES.  </w:t>
      </w:r>
      <w:r>
        <w:rPr>
          <w:u w:val="single"/>
        </w:rPr>
        <w:t xml:space="preserve">(a)</w:t>
      </w:r>
      <w:r>
        <w:t xml:space="preserve">  The board shall adopt rules necessary to carry out this subchapter, including rules:</w:t>
      </w:r>
    </w:p>
    <w:p w:rsidR="003F3435" w:rsidRDefault="0032493E">
      <w:pPr>
        <w:spacing w:line="480" w:lineRule="auto"/>
        <w:ind w:firstLine="1440"/>
        <w:jc w:val="both"/>
      </w:pPr>
      <w:r>
        <w:t xml:space="preserve">(1)</w:t>
      </w:r>
      <w:r xml:space="preserve">
        <w:t> </w:t>
      </w:r>
      <w:r xml:space="preserve">
        <w:t> </w:t>
      </w:r>
      <w:r>
        <w:t xml:space="preserve">that establish procedures for an application for and for the award of financial assistance;</w:t>
      </w:r>
    </w:p>
    <w:p w:rsidR="003F3435" w:rsidRDefault="0032493E">
      <w:pPr>
        <w:spacing w:line="480" w:lineRule="auto"/>
        <w:ind w:firstLine="1440"/>
        <w:jc w:val="both"/>
      </w:pPr>
      <w:r>
        <w:t xml:space="preserve">(2)</w:t>
      </w:r>
      <w:r xml:space="preserve">
        <w:t> </w:t>
      </w:r>
      <w:r xml:space="preserve">
        <w:t> </w:t>
      </w:r>
      <w:r>
        <w:t xml:space="preserve">for the investment of money; and</w:t>
      </w:r>
    </w:p>
    <w:p w:rsidR="003F3435" w:rsidRDefault="0032493E">
      <w:pPr>
        <w:spacing w:line="480" w:lineRule="auto"/>
        <w:ind w:firstLine="1440"/>
        <w:jc w:val="both"/>
      </w:pPr>
      <w:r>
        <w:t xml:space="preserve">(3)</w:t>
      </w:r>
      <w:r xml:space="preserve">
        <w:t> </w:t>
      </w:r>
      <w:r xml:space="preserve">
        <w:t> </w:t>
      </w:r>
      <w:r>
        <w:t xml:space="preserve">for the administration of the infrastructure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may not include a requirement to provide a written agreement among political subdivisions or a benefit cost analysis as a condition for approval of an application.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made by this Act apply only to an application submitted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