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2566</w:t>
      </w:r>
    </w:p>
    <w:p w:rsidR="003F3435" w:rsidRDefault="0032493E">
      <w:pPr>
        <w:ind w:firstLine="720"/>
        <w:jc w:val="both"/>
      </w:pPr>
      <w:r>
        <w:t xml:space="preserve">(Guillen)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dissolution of the McMullen County Water Control and Improvement District No.</w:t>
      </w:r>
      <w:r xml:space="preserve">
        <w:t> </w:t>
      </w:r>
      <w:r>
        <w:t xml:space="preserve">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the McMullen County Water Control and Improvement District No.</w:t>
      </w:r>
      <w:r xml:space="preserve">
        <w:t> </w:t>
      </w:r>
      <w:r>
        <w:t xml:space="preserve">1 is dissolved;</w:t>
      </w:r>
    </w:p>
    <w:p w:rsidR="003F3435" w:rsidRDefault="0032493E">
      <w:pPr>
        <w:spacing w:line="480" w:lineRule="auto"/>
        <w:ind w:firstLine="1440"/>
        <w:jc w:val="both"/>
      </w:pPr>
      <w:r>
        <w:t xml:space="preserve">(2)</w:t>
      </w:r>
      <w:r xml:space="preserve">
        <w:t> </w:t>
      </w:r>
      <w:r xml:space="preserve">
        <w:t> </w:t>
      </w:r>
      <w:r>
        <w:t xml:space="preserve">the terms of the directors of the district expire;</w:t>
      </w:r>
    </w:p>
    <w:p w:rsidR="003F3435" w:rsidRDefault="0032493E">
      <w:pPr>
        <w:spacing w:line="480" w:lineRule="auto"/>
        <w:ind w:firstLine="1440"/>
        <w:jc w:val="both"/>
      </w:pPr>
      <w:r>
        <w:t xml:space="preserve">(3)</w:t>
      </w:r>
      <w:r xml:space="preserve">
        <w:t> </w:t>
      </w:r>
      <w:r xml:space="preserve">
        <w:t> </w:t>
      </w:r>
      <w:r>
        <w:t xml:space="preserve">any assets and liabilities of the district are transferred to McMullen County; and</w:t>
      </w:r>
    </w:p>
    <w:p w:rsidR="003F3435" w:rsidRDefault="0032493E">
      <w:pPr>
        <w:spacing w:line="480" w:lineRule="auto"/>
        <w:ind w:firstLine="1440"/>
        <w:jc w:val="both"/>
      </w:pPr>
      <w:r>
        <w:t xml:space="preserve">(4)</w:t>
      </w:r>
      <w:r xml:space="preserve">
        <w:t> </w:t>
      </w:r>
      <w:r xml:space="preserve">
        <w:t> </w:t>
      </w:r>
      <w:r>
        <w:t xml:space="preserve">McMullen County may, in all respects, conduct the affairs of the district.</w:t>
      </w:r>
    </w:p>
    <w:p w:rsidR="003F3435" w:rsidRDefault="0032493E">
      <w:pPr>
        <w:spacing w:line="480" w:lineRule="auto"/>
        <w:ind w:firstLine="720"/>
        <w:jc w:val="both"/>
      </w:pPr>
      <w:r>
        <w:t xml:space="preserve">SECTION</w:t>
      </w:r>
      <w:r xml:space="preserve">
        <w:t> </w:t>
      </w:r>
      <w:r>
        <w:t xml:space="preserve">2</w:t>
      </w:r>
      <w:r>
        <w:t xml:space="preserve">.  (a) </w:t>
      </w:r>
      <w:r>
        <w:t xml:space="preserve"> </w:t>
      </w:r>
      <w:r>
        <w:t xml:space="preserve">As soon as practicable, the McMullen County judge shall appoint a trustee to close the affairs of the district as a result of the dissolution.</w:t>
      </w:r>
    </w:p>
    <w:p w:rsidR="003F3435" w:rsidRDefault="0032493E">
      <w:pPr>
        <w:spacing w:line="480" w:lineRule="auto"/>
        <w:ind w:firstLine="720"/>
        <w:jc w:val="both"/>
      </w:pPr>
      <w:r>
        <w:t xml:space="preserve">(b)</w:t>
      </w:r>
      <w:r xml:space="preserve">
        <w:t> </w:t>
      </w:r>
      <w:r xml:space="preserve">
        <w:t> </w:t>
      </w:r>
      <w:r>
        <w:t xml:space="preserve">The trustee has the same rights and responsibilities as the board of the district for the purposes of carrying out the winding up of the district.</w:t>
      </w:r>
    </w:p>
    <w:p w:rsidR="003F3435" w:rsidRDefault="0032493E">
      <w:pPr>
        <w:spacing w:line="480" w:lineRule="auto"/>
        <w:ind w:firstLine="720"/>
        <w:jc w:val="both"/>
      </w:pPr>
      <w:r>
        <w:t xml:space="preserve">(c)</w:t>
      </w:r>
      <w:r xml:space="preserve">
        <w:t> </w:t>
      </w:r>
      <w:r xml:space="preserve">
        <w:t> </w:t>
      </w:r>
      <w:r>
        <w:t xml:space="preserve">The trustee and the McMullen County judge shall enter into an agreement to provide for the payment of the trustee for services rendered under this Act.</w:t>
      </w:r>
    </w:p>
    <w:p w:rsidR="003F3435" w:rsidRDefault="0032493E">
      <w:pPr>
        <w:spacing w:line="480" w:lineRule="auto"/>
        <w:ind w:firstLine="720"/>
        <w:jc w:val="both"/>
      </w:pPr>
      <w:r>
        <w:t xml:space="preserve">(d)</w:t>
      </w:r>
      <w:r xml:space="preserve">
        <w:t> </w:t>
      </w:r>
      <w:r xml:space="preserve">
        <w:t> </w:t>
      </w:r>
      <w:r>
        <w:t xml:space="preserve">The trustee shall:</w:t>
      </w:r>
    </w:p>
    <w:p w:rsidR="003F3435" w:rsidRDefault="0032493E">
      <w:pPr>
        <w:spacing w:line="480" w:lineRule="auto"/>
        <w:ind w:firstLine="1440"/>
        <w:jc w:val="both"/>
      </w:pPr>
      <w:r>
        <w:t xml:space="preserve">(1)</w:t>
      </w:r>
      <w:r xml:space="preserve">
        <w:t> </w:t>
      </w:r>
      <w:r xml:space="preserve">
        <w:t> </w:t>
      </w:r>
      <w:r>
        <w:t xml:space="preserve">wind up the business or affairs of the district;</w:t>
      </w:r>
    </w:p>
    <w:p w:rsidR="003F3435" w:rsidRDefault="0032493E">
      <w:pPr>
        <w:spacing w:line="480" w:lineRule="auto"/>
        <w:ind w:firstLine="1440"/>
        <w:jc w:val="both"/>
      </w:pPr>
      <w:r>
        <w:t xml:space="preserve">(2)</w:t>
      </w:r>
      <w:r xml:space="preserve">
        <w:t> </w:t>
      </w:r>
      <w:r xml:space="preserve">
        <w:t> </w:t>
      </w:r>
      <w:r>
        <w:t xml:space="preserve">sell or otherwise dispose of the real or personal property of the district and distribute the proceeds to the creditors of the district and, if all creditors have been satisfied, to McMullen County;</w:t>
      </w:r>
    </w:p>
    <w:p w:rsidR="003F3435" w:rsidRDefault="0032493E">
      <w:pPr>
        <w:spacing w:line="480" w:lineRule="auto"/>
        <w:ind w:firstLine="1440"/>
        <w:jc w:val="both"/>
      </w:pPr>
      <w:r>
        <w:t xml:space="preserve">(3)</w:t>
      </w:r>
      <w:r xml:space="preserve">
        <w:t> </w:t>
      </w:r>
      <w:r xml:space="preserve">
        <w:t> </w:t>
      </w:r>
      <w:r>
        <w:t xml:space="preserve">take any other action necessary to prepare for the dissolution of the district, including the filing of any dissolution documents with the Texas Commission on Environmental Quality; and</w:t>
      </w:r>
    </w:p>
    <w:p w:rsidR="003F3435" w:rsidRDefault="0032493E">
      <w:pPr>
        <w:spacing w:line="480" w:lineRule="auto"/>
        <w:ind w:firstLine="1440"/>
        <w:jc w:val="both"/>
      </w:pPr>
      <w:r>
        <w:t xml:space="preserve">(4)</w:t>
      </w:r>
      <w:r xml:space="preserve">
        <w:t> </w:t>
      </w:r>
      <w:r xml:space="preserve">
        <w:t> </w:t>
      </w:r>
      <w:r>
        <w:t xml:space="preserve">deliver a report of the actions taken under this Act to the McMullen County judge at the conclusion of the trustee's duties.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