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88R12954 ANG-F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2576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Open R Fresh Water Supply District of Caldwell County;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7994A to read as follows:</w:t>
      </w:r>
    </w:p>
    <w:p w:rsidR="003F3435" w:rsidRDefault="0032493E">
      <w:pPr>
        <w:spacing w:line="480" w:lineRule="auto"/>
        <w:jc w:val="center"/>
      </w:pPr>
      <w:r>
        <w:rPr>
          <w:u w:val="single"/>
        </w:rPr>
        <w:t xml:space="preserve">CHAPTER 7994A.  OPEN R FRESH WATER SUPPLY DISTRICT OF CALDWELL COUNTY</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7994A.0101.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Open R Fresh Water Supply District of Caldwell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7994A.0102.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7994A.0103.</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7994A.0104.</w:t>
      </w:r>
      <w:r>
        <w:rPr>
          <w:u w:val="single"/>
        </w:rPr>
        <w:t xml:space="preserve"> </w:t>
      </w:r>
      <w:r>
        <w:rPr>
          <w:u w:val="single"/>
        </w:rPr>
        <w:t xml:space="preserve"> </w:t>
      </w:r>
      <w:r>
        <w:rPr>
          <w:u w:val="single"/>
        </w:rPr>
        <w:t xml:space="preserve">DISTRICT TERRITORY. </w:t>
      </w:r>
      <w:r>
        <w:rPr>
          <w:u w:val="single"/>
        </w:rPr>
        <w:t xml:space="preserve"> </w:t>
      </w:r>
      <w:r>
        <w:rPr>
          <w:u w:val="single"/>
        </w:rPr>
        <w:t xml:space="preserve">(a) </w:t>
      </w:r>
      <w:r>
        <w:rPr>
          <w:u w:val="single"/>
        </w:rPr>
        <w:t xml:space="preserve"> </w:t>
      </w:r>
      <w:r>
        <w:rPr>
          <w:u w:val="single"/>
        </w:rPr>
        <w:t xml:space="preserve">The district is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7994A.0201.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7994A.0202.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7994A.0203.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and landscaping,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7994A.0204.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jc w:val="center"/>
      </w:pPr>
      <w:r>
        <w:rPr>
          <w:u w:val="single"/>
        </w:rPr>
        <w:t xml:space="preserve">SUBCHAPTER C.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7994A.0301.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7994A.0303.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7994A.0302.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7994A.0301,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7994A.0303.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D. </w:t>
      </w:r>
      <w:r>
        <w:rPr>
          <w:u w:val="single"/>
        </w:rPr>
        <w:t xml:space="preserve"> </w:t>
      </w:r>
      <w:r>
        <w:rPr>
          <w:u w:val="single"/>
        </w:rPr>
        <w:t xml:space="preserve">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7994A.0401.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7994A.0402.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7994A.0403.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Open R Fresh Water Supply District of Caldwell County includes all the territory contained in the following area:</w:t>
      </w:r>
    </w:p>
    <w:p w:rsidR="003F3435" w:rsidRDefault="0032493E">
      <w:pPr>
        <w:spacing w:line="480" w:lineRule="auto"/>
        <w:jc w:val="both"/>
      </w:pPr>
      <w:r>
        <w:t xml:space="preserve">BEING a 10.00 acre tract of land situated in the William Morrison Survey, Abstract Number 187, Caldwell County, Texas, being all of tract of land described in the deed to Michael M. Reynolds, recorded in Volume 130, Page 887, Official Public Records of Caldwell County, Texas, said 10.00 acres being more particularly described as follows;</w:t>
      </w:r>
    </w:p>
    <w:p w:rsidR="003F3435" w:rsidRDefault="0032493E">
      <w:pPr>
        <w:spacing w:line="480" w:lineRule="auto"/>
        <w:jc w:val="both"/>
      </w:pPr>
      <w:r>
        <w:t xml:space="preserve">COMMENCING at a found 3/8-inch iron rod with cap stamped "RPLS 454r for the northeast corner of a tract of land described in the deed to Jacob K. Hohertz recorded in Instrument Number 2015-004255, Official Public Records of Caldwell County, Texas;</w:t>
      </w:r>
    </w:p>
    <w:p w:rsidR="003F3435" w:rsidRDefault="0032493E">
      <w:pPr>
        <w:spacing w:line="480" w:lineRule="auto"/>
        <w:jc w:val="both"/>
      </w:pPr>
      <w:r>
        <w:t xml:space="preserve">THENCE North 04 degrees 07 minutes 28 seconds West, a distance of 303.33 feet to a set 5/8-inch iron rod with cap stamped "DUNAWAY ASSOC" for the POINT OF BEGINNING;</w:t>
      </w:r>
    </w:p>
    <w:p w:rsidR="003F3435" w:rsidRDefault="0032493E">
      <w:pPr>
        <w:spacing w:line="480" w:lineRule="auto"/>
        <w:jc w:val="both"/>
      </w:pPr>
      <w:r>
        <w:t xml:space="preserve">THENCE North 10 degrees 55 minutes 01 second West, a distance of 660.00 feet to a found 1/2-inch iron rod with cap stamped "UDG #2433";</w:t>
      </w:r>
    </w:p>
    <w:p w:rsidR="003F3435" w:rsidRDefault="0032493E">
      <w:pPr>
        <w:spacing w:line="480" w:lineRule="auto"/>
        <w:jc w:val="both"/>
      </w:pPr>
      <w:r>
        <w:t xml:space="preserve">THENCE North 79 degrees 04 minutes 59 seconds East, a distance of 660.00 feet to a found 1/2-inch iron rod with cap stamped "UDG #2433";</w:t>
      </w:r>
    </w:p>
    <w:p w:rsidR="003F3435" w:rsidRDefault="0032493E">
      <w:pPr>
        <w:spacing w:line="480" w:lineRule="auto"/>
        <w:jc w:val="both"/>
      </w:pPr>
      <w:r>
        <w:t xml:space="preserve">THENCE South 10 degrees 55 minutes 01 second East, a distance of 660.00 feet to set 5/8-inch iron rod with cap stamped "DUNAWAY ASSOC";</w:t>
      </w:r>
    </w:p>
    <w:p w:rsidR="003F3435" w:rsidRDefault="0032493E">
      <w:pPr>
        <w:spacing w:line="480" w:lineRule="auto"/>
        <w:jc w:val="both"/>
      </w:pPr>
      <w:r>
        <w:t xml:space="preserve">THENCE South 79 degrees 04 minutes 59 seconds West, a distance of 660.00 feet to the POINT OF BEGINNING. CONTAINING a computed area of 10.00 acres or 435,600 square feet of land, more or less.</w:t>
      </w:r>
    </w:p>
    <w:p w:rsidR="003F3435" w:rsidRDefault="0032493E">
      <w:pPr>
        <w:spacing w:line="480" w:lineRule="auto"/>
        <w:jc w:val="both"/>
      </w:pPr>
      <w:r>
        <w:t xml:space="preserve">METES AND BOUNDS (OVERALL)</w:t>
      </w:r>
    </w:p>
    <w:p w:rsidR="003F3435" w:rsidRDefault="0032493E">
      <w:pPr>
        <w:spacing w:line="480" w:lineRule="auto"/>
        <w:jc w:val="both"/>
      </w:pPr>
      <w:r>
        <w:t xml:space="preserve">BEING a 1,278.22 acre tract of land situated in the William Morrison Survey, Abstract Number 187, the Ira Brisbee Survey, Abstract No.</w:t>
      </w:r>
      <w:r xml:space="preserve">
        <w:t> </w:t>
      </w:r>
      <w:r>
        <w:t xml:space="preserve">53 and the William Morrison Survey, Abstract Number 200, Caldwell County, Texas, being all of tracts of land described as Tracts 1, 2, 3, 4, 5, 7, 9, 10 and 11 in the deed to Open R. Family Partnership, Ltd., recorded in Volume 536, Page 157, Official Public Records of Caldwell County, Texas, and all of a tract of land described in the deed to Michael M. Reynolds, recorded in Volume 130, Page 887, Official Public Records of Caldwell County, Texas, said 1,278.22 acres being more particularly described as follows;</w:t>
      </w:r>
    </w:p>
    <w:p w:rsidR="003F3435" w:rsidRDefault="0032493E">
      <w:pPr>
        <w:spacing w:line="480" w:lineRule="auto"/>
        <w:jc w:val="both"/>
      </w:pPr>
      <w:r>
        <w:t xml:space="preserve">BEGINNING at a set 5/8-inch iron rod with cap stamped "DUNAWAY ASSOC" at the intersection of the west right-of-way line of F.M. 2001 (80 foot wide) and the north right-of-way line of Bob White Road (CR 232)</w:t>
      </w:r>
    </w:p>
    <w:p w:rsidR="003F3435" w:rsidRDefault="0032493E">
      <w:pPr>
        <w:spacing w:line="480" w:lineRule="auto"/>
        <w:jc w:val="both"/>
      </w:pPr>
      <w:r>
        <w:t xml:space="preserve">(undetermined width right-of-way);</w:t>
      </w:r>
    </w:p>
    <w:p w:rsidR="003F3435" w:rsidRDefault="0032493E">
      <w:pPr>
        <w:spacing w:line="480" w:lineRule="auto"/>
        <w:jc w:val="both"/>
      </w:pPr>
      <w:r>
        <w:t xml:space="preserve">THENCE South 80 degrees 13 minutes 21 seconds West, along the north right-of-way line of Bob White Road, a distance of 3,378.55 feet to a found 1/2-inch iron rod with cap (illegible) for the common south corner of said Open R. Family Partnership, Ltd. tract and a tract of land described in the deed to Jacob K. Hohertz recorded in Instrument Number 2015-004255, Official Public Records of Caldwell County, Texas;</w:t>
      </w:r>
    </w:p>
    <w:p w:rsidR="003F3435" w:rsidRDefault="0032493E">
      <w:pPr>
        <w:spacing w:line="480" w:lineRule="auto"/>
        <w:jc w:val="both"/>
      </w:pPr>
      <w:r>
        <w:t xml:space="preserve">THENCE North 09 degrees 31 minutes 05 seconds West, departing the north right-of-way line of Bob White Road, along the east line of said to Jacob K. Hohertz tract, a distance of 975.62 feet to a found 3/8- inch iron rod with cap stamped "RPLS 454?) for the northeast corner of said to Jacob K. Hohertz tract;</w:t>
      </w:r>
    </w:p>
    <w:p w:rsidR="003F3435" w:rsidRDefault="0032493E">
      <w:pPr>
        <w:spacing w:line="480" w:lineRule="auto"/>
        <w:jc w:val="both"/>
      </w:pPr>
      <w:r>
        <w:t xml:space="preserve">THENCE South 78 degrees 45 minutes 59 seconds West, along the north line of said to Jacob K. Hohertz tract, at a distance of 519.41 feet passing a found 1/2-inch iron rod for the common north line of said to Jacob K. Hohertz tract and a tract of land described in the deed to Bob White Ranch Partners, LP, recorded in Instrument Number 2020-005485, Official Public Records of Caldwell County, Texas, continuing along the north line of said Bob White Ranch Partners, LP tract, in all a total distance of 5,150.26 feet to a found 1/2-inch iron with cap stamped "UDG #2433" in the east right-of-way line of F.M. 2720 (80 foot wide) being the northwest corner of said Bob White Ranch Partners, LP tract;</w:t>
      </w:r>
    </w:p>
    <w:p w:rsidR="003F3435" w:rsidRDefault="0032493E">
      <w:pPr>
        <w:spacing w:line="480" w:lineRule="auto"/>
        <w:jc w:val="both"/>
      </w:pPr>
      <w:r>
        <w:t xml:space="preserve">THENCE North 41 degrees 18 minutes 01 second West, along the east right-of-way line of F.M. 2720, a distance of 2,311.60 feet to a found 1/2-inch iron rod with cap stamped "UDG #2433" for the southwest corner of a tract of land described in the deed to Ranch Road Bollinger, LLC, recorded in Instrument Number 2021-009404, Official Public Records of Caldwell County, Texas;</w:t>
      </w:r>
    </w:p>
    <w:p w:rsidR="003F3435" w:rsidRDefault="0032493E">
      <w:pPr>
        <w:spacing w:line="480" w:lineRule="auto"/>
        <w:jc w:val="both"/>
      </w:pPr>
      <w:r>
        <w:t xml:space="preserve">THENCE North 59 degrees 03 minutes 35 seconds East, departing the east right-of-way line of F.M. 2720 and along the south line of said Ranch Road Bollinger, LLC tract, a distance of 2,317.52 feet to a found stone mound for the southeast corner of said Ranch Road Bollinger, LLC tract;</w:t>
      </w:r>
    </w:p>
    <w:p w:rsidR="003F3435" w:rsidRDefault="0032493E">
      <w:pPr>
        <w:spacing w:line="480" w:lineRule="auto"/>
        <w:jc w:val="both"/>
      </w:pPr>
      <w:r>
        <w:t xml:space="preserve">THENCE North 10 degrees 38 minutes 30 seconds West, along the east line of said Ranch Road Bollinger, LLC tract, a distance of 1,714.09 feet to a found 1/2-inch iron with cap stamped "UDG #2433" for the common east corner of said Ranch Road Bollinger, LLC tract and a tract of land described in the deed to Marshall G. Varner recorded in Instrument Number 2021-004273, Official Public Records of Caldwell County, Texas;</w:t>
      </w:r>
    </w:p>
    <w:p w:rsidR="003F3435" w:rsidRDefault="0032493E">
      <w:pPr>
        <w:spacing w:line="480" w:lineRule="auto"/>
        <w:jc w:val="both"/>
      </w:pPr>
      <w:r>
        <w:t xml:space="preserve">THENCE North 10 degrees 19 minutes 42 seconds West, along the east line of said Marshall G. Varner tract, a distance of 1,082.15 feet to a found mag nail in concrete around a fence post for the southwest corner of a tract of land described in the deed to Uhland High Ground Group, LLC recorded in Instrument Number 2021-007504, Official Public Records of Caldwell County, Texas;</w:t>
      </w:r>
    </w:p>
    <w:p w:rsidR="003F3435" w:rsidRDefault="0032493E">
      <w:pPr>
        <w:spacing w:line="480" w:lineRule="auto"/>
        <w:jc w:val="both"/>
      </w:pPr>
      <w:r>
        <w:t xml:space="preserve">THENCE North 79 degrees 20 minutes 07 seconds East, departing the east line of said Marshall G. Varner tract and with a south line of said Uhland High Ground Group, LLC tract, a distance of 3,748.76 feet to a found 3-inch metal fence post, for the southernmost southeast corner of said Uhland High Ground Group, LLC tract;</w:t>
      </w:r>
    </w:p>
    <w:p w:rsidR="003F3435" w:rsidRDefault="0032493E">
      <w:pPr>
        <w:spacing w:line="480" w:lineRule="auto"/>
        <w:jc w:val="both"/>
      </w:pPr>
      <w:r>
        <w:t xml:space="preserve">THENCE North 10 degrees 28 minutes 44 seconds West, along an east line of said Uhland High Ground Group, LLC tract, a distance of 2,039.59 feet to a point from which a found 1/2-iron rod bears South 78 degrees 38 minutes 59 seconds East, a distance of 0.39 feet, for an interior ell corner of said Uhland High Ground Group, LLC tract;</w:t>
      </w:r>
    </w:p>
    <w:p w:rsidR="003F3435" w:rsidRDefault="0032493E">
      <w:pPr>
        <w:spacing w:line="480" w:lineRule="auto"/>
        <w:jc w:val="both"/>
      </w:pPr>
      <w:r>
        <w:t xml:space="preserve">THENCE North 74 degrees 44 minutes 07 seconds East, along a south line of said Uhland High Ground Group, LLC tract, a distance of 3,318.07 feet to a set 5/8-inch iron rod with cap stamped "DUNAWAY ASSOC" in the west right-of-way line of F.M. 2001 for the southeast corner of said Uhland High Ground Group, LLC tract;</w:t>
      </w:r>
    </w:p>
    <w:p w:rsidR="003F3435" w:rsidRDefault="0032493E">
      <w:pPr>
        <w:spacing w:line="480" w:lineRule="auto"/>
        <w:jc w:val="both"/>
      </w:pPr>
      <w:r>
        <w:t xml:space="preserve">THENCE South 10 degrees 19 minutes 38 seconds East, along the west right-of-way line of F.M. 2001, a distance of 803.75 feet to a set 5/8-inch iron rod with cap stamped "DUNAWAY ASSOC" for the beginning of a circular curve to the left having a radius of 2,937.38 feet and whose chord bears South 20 degrees 39 minutes 23 seconds East, a chord distance of 1,033.38 feet;</w:t>
      </w:r>
    </w:p>
    <w:p w:rsidR="003F3435" w:rsidRDefault="0032493E">
      <w:pPr>
        <w:spacing w:line="480" w:lineRule="auto"/>
        <w:jc w:val="both"/>
      </w:pPr>
      <w:r>
        <w:t xml:space="preserve">THENCE Southeasterly, along said circular curve to the left and along the west right-of-way line of F.M. 2001, through a central angle of 20 degrees 15 minutes 44 seconds, a distance of 1,038.78 feet to a found broken concrete TXDOT monument at the end of said curve;</w:t>
      </w:r>
    </w:p>
    <w:p w:rsidR="003F3435" w:rsidRDefault="0032493E">
      <w:pPr>
        <w:spacing w:line="480" w:lineRule="auto"/>
        <w:jc w:val="both"/>
      </w:pPr>
      <w:r>
        <w:t xml:space="preserve">THENCE South 30 degrees 34 minutes 49 seconds East, along the west right-of-way line of F.M. 2001, a distance of 344.36 feet to a found 1/2-iron rod with cap stamped "UDG #2433" for the beginning of a circular curve to the right having a radius of 2,796.29 feet and whose chord bears South 20 degrees 25 minutes 48 seconds East, a chord distance of 999.16 feet;</w:t>
      </w:r>
    </w:p>
    <w:p w:rsidR="003F3435" w:rsidRDefault="0032493E">
      <w:pPr>
        <w:spacing w:line="480" w:lineRule="auto"/>
        <w:jc w:val="both"/>
      </w:pPr>
      <w:r>
        <w:t xml:space="preserve">THENCE Southeasterly, along said circular curve to the right and along the west right-of-way line of F.M. 2001, through a central angle of 20 degrees 35 minutes 00 seconds, a distance of 1,004.55 feet to a found 1/2-iron rod with cap stamped "UDG #2433" at the end of said curve;</w:t>
      </w:r>
    </w:p>
    <w:p w:rsidR="003F3435" w:rsidRDefault="0032493E">
      <w:pPr>
        <w:spacing w:line="480" w:lineRule="auto"/>
        <w:jc w:val="both"/>
      </w:pPr>
      <w:r>
        <w:t xml:space="preserve">THENCE South 10 degrees 14 minutes 42 seconds East, along the west right-of-way line of F.M. 2001, a distance of 150.11 feet to a found 5/8-iron rod (bent) for the northeast corner of a tract of land described in the deed to Dora Cunningham recorded in Instrument Number 140027, Official Public Records of Caldwell County, Texas;</w:t>
      </w:r>
    </w:p>
    <w:p w:rsidR="003F3435" w:rsidRDefault="0032493E">
      <w:pPr>
        <w:spacing w:line="480" w:lineRule="auto"/>
        <w:jc w:val="both"/>
      </w:pPr>
      <w:r>
        <w:t xml:space="preserve">THENCE South 80 degrees 22 minutes 10 seconds West, departing the west right-of-way line of F.M. 2001 and along the north line of said Dora Cunningham tract, a distance of 674.37 feet to a point from which a found 5/8-iron rod bears South 08 degrees 38 minutes 30 seconds West, a distance of 0.35 feet for the northwest corner of said Dora Cunningham tract;</w:t>
      </w:r>
    </w:p>
    <w:p w:rsidR="003F3435" w:rsidRDefault="0032493E">
      <w:pPr>
        <w:spacing w:line="480" w:lineRule="auto"/>
        <w:jc w:val="both"/>
      </w:pPr>
      <w:r>
        <w:t xml:space="preserve">THENCE South 10 degrees 11 minutes 05 seconds East, along the west line of said Dora Cunningham tract, at a deed distance of 216.09 feet passing the common west corner of said Dora Cunningham tract and a tract of land described in the deed to Allison Joyce and Jimmy S. Moore Jr., recorded in Instrument Number 2019-003313, Official Public Records of Caldwell County, Texas, continuing along the west line of said Allison Joyce and Jimmy S. Moore Jr. tract, in all a total distance of 926.23 feet to a found 1/2-iron rod with cap stamped "UDG #2433" for the southwest corner of said Allison Joyce and Jimmy S. Moore Jr. tract;</w:t>
      </w:r>
    </w:p>
    <w:p w:rsidR="003F3435" w:rsidRDefault="0032493E">
      <w:pPr>
        <w:spacing w:line="480" w:lineRule="auto"/>
        <w:jc w:val="both"/>
      </w:pPr>
      <w:r>
        <w:t xml:space="preserve">THENCE South 72 degrees 31 minutes 41 seconds East, along the south line of said Allison Joyce and Jimmy S. Moore Jr. tract, a distance of 740.92 feet to a found 5/8-inch iron rod in the west right-of-way line of F.M. 2001 for the southeast corner of said Allison Joyce and Jimmy S. Moore Jr. tract;</w:t>
      </w:r>
    </w:p>
    <w:p w:rsidR="003F3435" w:rsidRDefault="0032493E">
      <w:pPr>
        <w:spacing w:line="480" w:lineRule="auto"/>
        <w:jc w:val="both"/>
      </w:pPr>
      <w:r>
        <w:t xml:space="preserve">THENCE South 10 degrees 14 minutes 26 seconds East, along the west right-of-way line of F.M. 2001, a distance of 1,103.31 feet to a found 1/2-iron rod with cap stamped "UDG #2433";</w:t>
      </w:r>
    </w:p>
    <w:p w:rsidR="003F3435" w:rsidRDefault="0032493E">
      <w:pPr>
        <w:spacing w:line="480" w:lineRule="auto"/>
        <w:jc w:val="both"/>
      </w:pPr>
      <w:r>
        <w:t xml:space="preserve">THENCE North 79 degrees 45 minutes 34 seconds East, along the west right-of-way line of F.M. 2001, a distance of 20.00 feet to a set 5/8-inch iron rod with cap stamped "DUNAWAY ASSOC";</w:t>
      </w:r>
    </w:p>
    <w:p w:rsidR="003F3435" w:rsidRDefault="0032493E">
      <w:pPr>
        <w:spacing w:line="480" w:lineRule="auto"/>
        <w:jc w:val="both"/>
      </w:pPr>
      <w:r>
        <w:t xml:space="preserve">THENCE South 10 degrees 14 minutes 26 seconds East, along the west right-of-way line of F.M. 2001, a distance of 984.80 feet to a point from which a found broken concrete TXDOT monument bears North 32 degrees 05 minutes 26 seconds East, a distance of 1.36 feet;</w:t>
      </w:r>
    </w:p>
    <w:p w:rsidR="003F3435" w:rsidRDefault="0032493E">
      <w:pPr>
        <w:spacing w:line="480" w:lineRule="auto"/>
        <w:jc w:val="both"/>
      </w:pPr>
      <w:r>
        <w:t xml:space="preserve">THENCE South 10 degrees 49 minutes 27 seconds East, along the west right-of-way line of F.M. 2001, a distance of 2,223.17 feet to a point from which a found broken concrete TXDOT monument bears North 32 degrees 05 minutes 26 seconds East, a distance of 1.36 feet;</w:t>
      </w:r>
    </w:p>
    <w:p w:rsidR="003F3435" w:rsidRDefault="0032493E">
      <w:pPr>
        <w:spacing w:line="480" w:lineRule="auto"/>
        <w:jc w:val="both"/>
      </w:pPr>
      <w:r>
        <w:t xml:space="preserve">THENCE South 12 degrees 38 minutes 33 seconds East, along the west right-of-way line of F.M. 2001, a distance of 15.80 feet to the POINT OF BEGINNING.</w:t>
      </w:r>
    </w:p>
    <w:p w:rsidR="003F3435" w:rsidRDefault="0032493E">
      <w:pPr>
        <w:spacing w:line="480" w:lineRule="auto"/>
        <w:jc w:val="both"/>
      </w:pPr>
      <w:r>
        <w:t xml:space="preserve">CONTAINING a computed area of 1,278.22 acres or 55,679,090 square feet of land, more or less.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All governmental and proprietary actions and proceedings of the Open R Fresh Water Supply District of Caldwell County taken before the effective date of this Act are validated, ratified, and confirmed in all respects as of the dates on which they occurred.</w:t>
      </w:r>
    </w:p>
    <w:p w:rsidR="003F3435" w:rsidRDefault="0032493E">
      <w:pPr>
        <w:spacing w:line="480" w:lineRule="auto"/>
        <w:ind w:firstLine="720"/>
        <w:jc w:val="both"/>
      </w:pPr>
      <w:r>
        <w:t xml:space="preserve">(b)</w:t>
      </w:r>
      <w:r xml:space="preserve">
        <w:t> </w:t>
      </w:r>
      <w:r xml:space="preserve">
        <w:t> </w:t>
      </w:r>
      <w:r>
        <w:t xml:space="preserve">This section does not apply to any matter that on the effective date of this Act:</w:t>
      </w:r>
    </w:p>
    <w:p w:rsidR="003F3435" w:rsidRDefault="0032493E">
      <w:pPr>
        <w:spacing w:line="480" w:lineRule="auto"/>
        <w:ind w:firstLine="1440"/>
        <w:jc w:val="both"/>
      </w:pPr>
      <w:r>
        <w:t xml:space="preserve">(1)</w:t>
      </w:r>
      <w:r xml:space="preserve">
        <w:t> </w:t>
      </w:r>
      <w:r xml:space="preserve">
        <w:t> </w:t>
      </w:r>
      <w:r>
        <w:t xml:space="preserve">is involved in litigation if the litigation ultimately results in the matter being held invalid by a final court judgment; or</w:t>
      </w:r>
    </w:p>
    <w:p w:rsidR="003F3435" w:rsidRDefault="0032493E">
      <w:pPr>
        <w:spacing w:line="480" w:lineRule="auto"/>
        <w:ind w:firstLine="1440"/>
        <w:jc w:val="both"/>
      </w:pPr>
      <w:r>
        <w:t xml:space="preserve">(2)</w:t>
      </w:r>
      <w:r xml:space="preserve">
        <w:t> </w:t>
      </w:r>
      <w:r xml:space="preserve">
        <w:t> </w:t>
      </w:r>
      <w:r>
        <w:t xml:space="preserve">has been held invalid by a final court judgment.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w:t>
      </w:r>
      <w:r xml:space="preserve">
        <w:t> </w:t>
      </w:r>
      <w:r xml:space="preserve">
        <w:t> </w:t>
      </w:r>
      <w:r>
        <w:t xml:space="preserve">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w:t>
      </w:r>
      <w:r xml:space="preserve">
        <w:t> </w:t>
      </w:r>
      <w:r xml:space="preserve">
        <w:t> </w:t>
      </w:r>
      <w:r>
        <w:t xml:space="preserve">If this Act does not receive a two-thirds vote of all the members elected to each house, Subchapter B, Chapter 7994A, Special District Local Laws Code, as added by Section 1 of this Act, is amended by adding Section 7994A.0205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7994A.0205.</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2576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