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2627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w:t>
      </w:r>
      <w:r xml:space="preserve">
        <w:t> </w:t>
      </w:r>
      <w:r>
        <w:t xml:space="preserve">2023; May</w:t>
      </w:r>
      <w:r xml:space="preserve">
        <w:t> </w:t>
      </w:r>
      <w:r>
        <w:t xml:space="preserve">1,</w:t>
      </w:r>
      <w:r xml:space="preserve">
        <w:t> </w:t>
      </w:r>
      <w:r>
        <w:t xml:space="preserve">2023, read first time and referred to Committee on Business &amp; Commerce; May</w:t>
      </w:r>
      <w:r xml:space="preserve">
        <w:t> </w:t>
      </w:r>
      <w:r>
        <w:t xml:space="preserve">2,</w:t>
      </w:r>
      <w:r xml:space="preserve">
        <w:t> </w:t>
      </w:r>
      <w:r>
        <w:t xml:space="preserve">2023, reported favorably by the following vote:</w:t>
      </w:r>
      <w:r>
        <w:t xml:space="preserve"> </w:t>
      </w:r>
      <w:r>
        <w:t xml:space="preserve"> </w:t>
      </w:r>
      <w:r>
        <w:t xml:space="preserve">Yeas 8, Nays 0, three present not voting; May</w:t>
      </w:r>
      <w:r xml:space="preserve">
        <w:t> </w:t>
      </w:r>
      <w:r>
        <w:t xml:space="preserve">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funding mechanisms to support the construction, maintenance, and modernization of dispatchable electric generating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Powering Texas Forward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34</w:t>
      </w:r>
      <w:r xml:space="preserve">
        <w:t> </w:t>
      </w:r>
      <w:r>
        <w:t xml:space="preserve">to read as follows:</w:t>
      </w:r>
    </w:p>
    <w:p w:rsidR="003F3435" w:rsidRDefault="0032493E">
      <w:pPr>
        <w:spacing w:line="480" w:lineRule="auto"/>
        <w:jc w:val="center"/>
      </w:pPr>
      <w:r>
        <w:rPr>
          <w:u w:val="single"/>
        </w:rPr>
        <w:t xml:space="preserve">CHAPTER 34. </w:t>
      </w:r>
      <w:r>
        <w:rPr>
          <w:u w:val="single"/>
        </w:rPr>
        <w:t xml:space="preserve"> </w:t>
      </w:r>
      <w:r>
        <w:rPr>
          <w:u w:val="single"/>
        </w:rPr>
        <w:t xml:space="preserve">GENERATING FACILITY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Energy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Texas energy fund established by Section 49-q,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34.0102.</w:t>
      </w:r>
      <w:r>
        <w:rPr>
          <w:u w:val="single"/>
        </w:rPr>
        <w:t xml:space="preserve"> </w:t>
      </w:r>
      <w:r>
        <w:rPr>
          <w:u w:val="single"/>
        </w:rPr>
        <w:t xml:space="preserve"> </w:t>
      </w:r>
      <w:r>
        <w:rPr>
          <w:u w:val="single"/>
        </w:rPr>
        <w:t xml:space="preserve">FUND.  (a) </w:t>
      </w:r>
      <w:r>
        <w:rPr>
          <w:u w:val="single"/>
        </w:rPr>
        <w:t xml:space="preserve"> </w:t>
      </w:r>
      <w:r>
        <w:rPr>
          <w:u w:val="single"/>
        </w:rPr>
        <w:t xml:space="preserve">The fund is a special fund in the state treasury outside the general revenue fund to be administered and used by the commission for the purposes authorized by this chapter. </w:t>
      </w:r>
      <w:r>
        <w:rPr>
          <w:u w:val="single"/>
        </w:rPr>
        <w:t xml:space="preserve"> </w:t>
      </w:r>
      <w:r>
        <w:rPr>
          <w:u w:val="single"/>
        </w:rPr>
        <w:t xml:space="preserve">The commission may establish separate accounts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and the fund's accounts are kept and held by the trust company for and in the name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fund may be used only as provided by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transferred, or deposited to the credit of the fund by or as authorized by law, including money from any source transferred or deposited to the credit of the fund at the commission's discretion;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statute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contributed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34.0103.</w:t>
      </w:r>
      <w:r>
        <w:rPr>
          <w:u w:val="single"/>
        </w:rPr>
        <w:t xml:space="preserve"> </w:t>
      </w:r>
      <w:r>
        <w:rPr>
          <w:u w:val="single"/>
        </w:rPr>
        <w:t xml:space="preserve"> </w:t>
      </w:r>
      <w:r>
        <w:rPr>
          <w:u w:val="single"/>
        </w:rPr>
        <w:t xml:space="preserve">LOANS FOR MAINTENANCE AND MODERNIZATION.  (a) The commission may use money in the fund without further appropriation to provide loans to finance maintenance or modernization of dispatchable electric generating facilities operating in the ERCOT power region. For the purposes of this section, a generating facility is considered to be dispatchable if the facility's output can be controlled primarily by forces under human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priority to loan applications under this section that the commission determines will provide the highest ratio of dispatchable megawatts maintained to project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evaluate an application for a loan under this section based on the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efforts and achievements in conserving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quality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quality of management;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proposed improvement in availability of the generation facility for which the loan is requested;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previous Texas energy fund loan history, with a preference toward entities that have not applied for or been granted a loan previously.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a loan under this section only for maintenance or modernization of a facility that has a generation capacity of at least 10 megawatts and is capable of operating for at least five years after the date the loan is received.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Proceeds of a loan received under this section may not be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compliance with weatherization standards adopted before December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payments;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not related to maintaining or modernizing the electric generating facility.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may not receive a loan under this section.</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require immediate repayment of a loan issued under this section if the recipient of the loan stops operating the facility for which the loan was received before the fifth anniversary of the date on which the loan was disbursed.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loan provided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a term of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bear an interest rate of zero percent.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Information submitted to the commission in an application for a loan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34.0104.</w:t>
      </w:r>
      <w:r>
        <w:rPr>
          <w:u w:val="single"/>
        </w:rPr>
        <w:t xml:space="preserve"> </w:t>
      </w:r>
      <w:r>
        <w:rPr>
          <w:u w:val="single"/>
        </w:rPr>
        <w:t xml:space="preserve"> </w:t>
      </w:r>
      <w:r>
        <w:rPr>
          <w:u w:val="single"/>
        </w:rPr>
        <w:t xml:space="preserve">LOANS FOR CONSTRUCTION.  (a) The commission may use money in the fund without further appropriation to provide loans to finance the construction of dispatchable electric generating facilities providing power for the ERCOT power region. For the purposes of this section, a generating facility is considered to be dispatchable if the facility's output can be controlled primarily by forces under human control. </w:t>
      </w:r>
      <w:r>
        <w:rPr>
          <w:u w:val="single"/>
        </w:rPr>
        <w:t xml:space="preserve"> </w:t>
      </w:r>
      <w:r>
        <w:rPr>
          <w:u w:val="single"/>
        </w:rPr>
        <w:t xml:space="preserve">An electric energy storage facility is not eligible for a loan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provide a loan under this section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construction of a facility that will have a generation capacity of at least 10 megawatts the construction of which does not begin before September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does not exceed 75 percent of the estimated cost of the facility to be constructed.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evaluate an application for a loan under this section based on regional and reliability needs in the ERCOT power region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efforts and achievements in conserving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of services and management;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efficiency of operations;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history of electricity generation operations in this country;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Texas energy fund loan history, with a preference toward entities that have not applied for or been granted a loan previously;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generation capacity and estimated construction costs of the facility for which the loan is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Outstanding loans provided under this section may not support the construction of more than 10,000 megawatts of generation capacity.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may not receive a loan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loan provided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a term of 20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bear an interest rate of zero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require each recipient of a loan under this section to deposit in an escrow account held by the comptroller an amount of money equal to five percent of the estimated cost of constructing the facility for which the loan is provided.  The deposit must be made before the loan funds are disbursed.  The loan recipient may not withdraw the deposit unless authorized by the commission.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the loan recipient to withdraw the deposit from the escrow account if the facility for which the loan was provided is interconnected in the ERCOT power region before the third anniversary of the date the loan funds were disbursed;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third anniversary of the date the loan funds were disbursed, may authorize the loan recipient to withdraw the deposit from the escrow account if the facility for which the loan was provided is interconnected in the ERCOT power region not later than the fourth anniversary of the date the loan funds were disbursed and the commission determines that extenuating circumstances justify the delay in completion.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deposit to the credit of the fund any escrow funds described by Subsection (g) that the commission may not authorize to be withdrawn by a loan recipient.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Information submitted to the commission in an application for a loan under this section is confidential and not subject to disclosure under Chapter 552,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2050.</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34.0105.</w:t>
      </w:r>
      <w:r>
        <w:rPr>
          <w:u w:val="single"/>
        </w:rPr>
        <w:t xml:space="preserve"> </w:t>
      </w:r>
      <w:r>
        <w:rPr>
          <w:u w:val="single"/>
        </w:rPr>
        <w:t xml:space="preserve"> </w:t>
      </w:r>
      <w:r>
        <w:rPr>
          <w:u w:val="single"/>
        </w:rPr>
        <w:t xml:space="preserve">COMPLETION BONUS.  (a) </w:t>
      </w:r>
      <w:r>
        <w:rPr>
          <w:u w:val="single"/>
        </w:rPr>
        <w:t xml:space="preserve"> </w:t>
      </w:r>
      <w:r>
        <w:rPr>
          <w:u w:val="single"/>
        </w:rPr>
        <w:t xml:space="preserve">The commission shall provide, using money available in the fund for the purpose without further appropriation, a completion bonus grant for the construction of dispatchable electric generating facilities in the ERCOT power region.  For the purposes of this section, a generating facility is considered to be dispatchable if the facility's output can be controlled primarily by forces under human control.  An electric energy storage facility is not eligible for a grant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under this section must be based on the megawatts of capacity provided to the ERCOT power region by the facility.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a grant under this section only for a facility the construction of which begins before December 1, 2024, and is interconnected in the ERCOT power region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anniversary of the date on which the construction began;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on which the construction began if the commission determines that extenuating circumstances justify the delay in completion.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submitted to the commission in an application for a grant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34.0106.</w:t>
      </w:r>
      <w:r>
        <w:rPr>
          <w:u w:val="single"/>
        </w:rPr>
        <w:t xml:space="preserve"> </w:t>
      </w:r>
      <w:r>
        <w:rPr>
          <w:u w:val="single"/>
        </w:rPr>
        <w:t xml:space="preserve"> </w:t>
      </w:r>
      <w:r>
        <w:rPr>
          <w:u w:val="single"/>
        </w:rPr>
        <w:t xml:space="preserve">MANAGEMENT AND INVESTMENT OF FUND.  (a)  The trust company shall hold the fund, and any accounts established in the fund, for and in the name of the commission, taking into account the purposes for which money in the fund may be used.  The fund may be invested with the state treasury pool and comingled with other investments.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managing the assets of the fund,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reasonable expenses of managing the fund's assets shall be paid from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provide a written report to the commission and to the advisory committee with respect to the investment of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annually shall provide to the trust company a forecast of the cash flows into and out of the fund.  The commission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34.0107.</w:t>
      </w:r>
      <w:r>
        <w:rPr>
          <w:u w:val="single"/>
        </w:rPr>
        <w:t xml:space="preserve"> </w:t>
      </w:r>
      <w:r>
        <w:rPr>
          <w:u w:val="single"/>
        </w:rPr>
        <w:t xml:space="preserve"> </w:t>
      </w:r>
      <w:r>
        <w:rPr>
          <w:u w:val="single"/>
        </w:rPr>
        <w:t xml:space="preserve">RECEIVERSHIP OF DEFAULT GENERATING FACILITY.  (a) In this section, "default"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default in payment of the principal of or interest on a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failure to perform any of the terms of a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including the commission, the advisory committee, and the trust company, may not retain an ownership interest in a project or facility for which a loan is provided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default on a loan made under this chapter, at the request of the commission, the attorney general shall bring suit in a district court in Travis County for the appointment of a receiver to collect the assets and carry on the business of a loan recipient if the action is necessary to cure a default by the recipient.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vest a receiver appointed by the court with any power or duty the court finds necessary to cure the default, including the power or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audits;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ongoing operation of the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reserve accounts;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payments of the principal of or interest on bonds, securities, or other obligations;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any other action necessary to prevent or to remedy the default, including the sale of assets.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appointment and execution of bond, the receiver shall take possession of the books, records, accounts, and assets of the defaulting loan recipient specified by the court.  Until discharged by the court, the receiver shall perform the duties that the court directs and shall strictly observe the final order involved.</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showing of good cause by the defaulting loan recipient, the court may dissolve the receivership.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34.0108.</w:t>
      </w:r>
      <w:r>
        <w:rPr>
          <w:u w:val="single"/>
        </w:rPr>
        <w:t xml:space="preserve"> </w:t>
      </w:r>
      <w:r>
        <w:rPr>
          <w:u w:val="single"/>
        </w:rPr>
        <w:t xml:space="preserve"> </w:t>
      </w:r>
      <w:r>
        <w:rPr>
          <w:u w:val="single"/>
        </w:rPr>
        <w:t xml:space="preserve">TEXAS ENERGY FUND ADVISORY COMMITTEE.  (a)  The advisory committee is composed of the following six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finance;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the generation of electricity;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finance.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committee serves at the will of the person who appointed the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The speaker of the house of representatives shall appoint a co-presiding officer of the advisory committee from among the members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may hold public hearings, formal meetings, and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comments and recommendations to the commission for the commission to use in adopting rules regarding the use of the fund or on any other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review the overall operation, function, and structure of the fund at least semiannually.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September 1, 2035.</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34.0109.</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 by rule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and award of a loan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full consideration to comments and recommendations of the advisory committee before the commission adopts rules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35.005, Utilities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work with electric utilities to ensure that each facility for which a loan or grant is provided under Chapter 34 is fully interconnected in the ERCOT power region not later than the date the facility is ready for commercial operation. The independent organization certified under Section 39.151 for the ERCOT power region shall give priority to interconnecting each facility for which a loan or grant is provided under Chapter 34. </w:t>
      </w:r>
      <w:r>
        <w:rPr>
          <w:u w:val="single"/>
        </w:rPr>
        <w:t xml:space="preserve"> </w:t>
      </w:r>
      <w:r>
        <w:rPr>
          <w:u w:val="single"/>
        </w:rPr>
        <w:t xml:space="preserve">An electric utility that enters into an interconnection agreement for a facility for which a loan or grant is provided under Chapter 34 shall give priority to interconnecting the facility and complete construction of any other facilities necessary to interconnect the facility not later than the date the facility is ready for commercial operation.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receives an application under Chapter 37 for a certificate of convenience and necessity related to facilities necessary to interconnect a facility for which a loan or grant is provided under Chapter 34 and does not approve the application before the 90th day after the date the commission received the application, the deadline established by Subsection (d) is extended one day for each day after the 90th day in which the commission does not approve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extend the deadline established by Subsection (d) after notice, hearing, and a determination on a showing of good cause that fully interconnecting the facility before the deadline is not feasible.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2023, the Public Utility Commission of Texas shall accept loan applications for loans authorized by Chapter 34, Utilities Code, as added by this Act, approve or deny each loan application, and disburse loan funds for each approved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date on which the constitutional amendment proposed by the 88th Legislature, Regular Session, 2023, providing for the creation of the Texas energy fund and the authorization of other funding mechanisms to support the construction, maintenance, and modernization of electric generating facilities takes effect. </w:t>
      </w:r>
      <w:r>
        <w:t xml:space="preserve"> </w:t>
      </w:r>
      <w:r>
        <w:t xml:space="preserve">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