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Whitmire</w:t>
      </w:r>
      <w:r xml:space="preserve">
        <w:tab wTab="150" tlc="none" cTlc="0"/>
      </w:r>
      <w:r>
        <w:t xml:space="preserve">S.C.R.</w:t>
      </w:r>
      <w:r xml:space="preserve">
        <w:t> </w:t>
      </w:r>
      <w:r>
        <w:t xml:space="preserve">No.</w:t>
      </w:r>
      <w:r xml:space="preserve">
        <w:t> </w:t>
      </w:r>
      <w:r>
        <w:t xml:space="preserve">10</w:t>
      </w:r>
    </w:p>
    <w:p w:rsidR="003F3435" w:rsidRDefault="003F3435"/>
    <w:p w:rsidR="003F3435" w:rsidRDefault="003F3435"/>
    <w:p w:rsidR="003F3435" w:rsidRDefault="0032493E">
      <w:pPr>
        <w:spacing w:line="480" w:lineRule="auto"/>
        <w:jc w:val="center"/>
      </w:pPr>
      <w:r>
        <w:t xml:space="preserve">SENATE CONCURRENT RESOLUTION</w:t>
      </w:r>
    </w:p>
    <w:p w:rsidR="003F3435" w:rsidRDefault="0032493E">
      <w:pPr>
        <w:spacing w:line="480" w:lineRule="auto"/>
        <w:ind w:firstLine="720"/>
        <w:jc w:val="both"/>
      </w:pPr>
      <w:r>
        <w:t xml:space="preserve">WHEREAS, Section 17, Article III, Texas Constitution, provides that neither house of the legislature may adjourn for more than three days without the consent of the other house; now, therefore, be it</w:t>
      </w:r>
    </w:p>
    <w:p w:rsidR="003F3435" w:rsidRDefault="0032493E">
      <w:pPr>
        <w:spacing w:line="480" w:lineRule="auto"/>
        <w:ind w:firstLine="720"/>
        <w:jc w:val="both"/>
      </w:pPr>
      <w:r>
        <w:t xml:space="preserve">RESOLVED by the 88th Legislature of the State of Texas, That each house grant the other permission to adjourn for more than three days during the period beginning on Wednesday, January 25, 2023, and ending on Tuesday, January 31,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S.C.R.</w:t>
    </w:r>
    <w:r xml:space="preserve">
      <w:t> </w:t>
    </w:r>
    <w:r>
      <w:t xml:space="preserve">No.</w:t>
    </w:r>
    <w:r xml:space="preserve">
      <w:t> </w:t>
    </w:r>
    <w:r>
      <w:t xml:space="preserve">10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