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26</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State of Texas desires to provide the most streamlined and consolidated customer service for those seeking work, unemployment benefits, or social safety net services; and</w:t>
      </w:r>
    </w:p>
    <w:p w:rsidR="003F3435" w:rsidRDefault="0032493E">
      <w:pPr>
        <w:spacing w:line="480" w:lineRule="auto"/>
        <w:ind w:firstLine="720"/>
        <w:jc w:val="both"/>
      </w:pPr>
      <w:r>
        <w:t xml:space="preserve">WHEREAS, The United States Department of Labor and the Workforce Innovation and Opportunity Act (WIOA) currently restrict the consolidation of federally funded employment and job training services with other federally funded services such as safety net services; and</w:t>
      </w:r>
    </w:p>
    <w:p w:rsidR="003F3435" w:rsidRDefault="0032493E">
      <w:pPr>
        <w:spacing w:line="480" w:lineRule="auto"/>
        <w:ind w:firstLine="720"/>
        <w:jc w:val="both"/>
      </w:pPr>
      <w:r>
        <w:t xml:space="preserve">WHEREAS, In Texas, federally funded employment services and workforce development services are provided by local workforce development boards and the Texas Workforce Commission, and federally funded social services are provided by the Texas Health and Human Services Commission; and</w:t>
      </w:r>
    </w:p>
    <w:p w:rsidR="003F3435" w:rsidRDefault="0032493E">
      <w:pPr>
        <w:spacing w:line="480" w:lineRule="auto"/>
        <w:ind w:firstLine="720"/>
        <w:jc w:val="both"/>
      </w:pPr>
      <w:r>
        <w:t xml:space="preserve">WHEREAS, Texans seeking assistance with employment and job training services, as well as social safety net services, are forced to seek such services at more than one location of state and local government agencies, with little to no consolidation or coordination of such services; and</w:t>
      </w:r>
    </w:p>
    <w:p w:rsidR="003F3435" w:rsidRDefault="0032493E">
      <w:pPr>
        <w:spacing w:line="480" w:lineRule="auto"/>
        <w:ind w:firstLine="720"/>
        <w:jc w:val="both"/>
      </w:pPr>
      <w:r>
        <w:t xml:space="preserve">WHEREAS, The State of Texas desires to develop a consolidation plan for the delivery of workforce development and social services to its citizens in order to provide a broader and more streamlined delivery of services to those seeking such services; now, therefore, be it</w:t>
      </w:r>
    </w:p>
    <w:p w:rsidR="003F3435" w:rsidRDefault="0032493E">
      <w:pPr>
        <w:spacing w:line="480" w:lineRule="auto"/>
        <w:ind w:firstLine="720"/>
        <w:jc w:val="both"/>
      </w:pPr>
      <w:r>
        <w:t xml:space="preserve">RESOLVED, That the 88th Legislature of the State of Texas hereby respectfully urge the Congress of the United States to amend federal law to allow states to provide for the consolidation of federally funded workforce development services with federally funded social safety net services;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officially entered in the Congressional Record as a memorial to the Congress of the United States of America.</w:t>
      </w:r>
    </w:p>
    <w:p>
      <w:r>
        <w:br w:type="page"/>
      </w:r>
    </w:p>
    <w:p w:rsidR="003F3435" w:rsidRDefault="0032493E">
      <w:pPr>
        <w:spacing w:line="480" w:lineRule="auto"/>
        <w:jc w:val="both"/>
      </w:pPr>
    </w:p>
    <w:p w:rsidR="003F3435" w:rsidRDefault="003F3435"/>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26 was adopted by the Senate on May</w:t>
      </w:r>
      <w:r xml:space="preserve">
        <w:t> </w:t>
      </w:r>
      <w:r>
        <w:t xml:space="preserve">1,</w:t>
      </w:r>
      <w:r xml:space="preserve">
        <w:t> </w:t>
      </w:r>
      <w:r>
        <w:t xml:space="preserve">2023, by the following vote: </w:t>
      </w:r>
      <w:r>
        <w:t xml:space="preserve"> </w:t>
      </w:r>
      <w:r>
        <w:t xml:space="preserve">Yeas</w:t>
      </w:r>
      <w:r xml:space="preserve">
        <w:t> </w:t>
      </w:r>
      <w:r>
        <w:t xml:space="preserve">26, Nays</w:t>
      </w:r>
      <w:r xml:space="preserve">
        <w:t> </w:t>
      </w:r>
      <w:r>
        <w:t xml:space="preserve">5.</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26 was adopted by the House on May</w:t>
      </w:r>
      <w:r xml:space="preserve">
        <w:t> </w:t>
      </w:r>
      <w:r>
        <w:t xml:space="preserve">23,</w:t>
      </w:r>
      <w:r xml:space="preserve">
        <w:t> </w:t>
      </w:r>
      <w:r>
        <w:t xml:space="preserve">2023, by the following vote: </w:t>
      </w:r>
      <w:r>
        <w:t xml:space="preserve"> </w:t>
      </w:r>
      <w:r>
        <w:t xml:space="preserve">Yeas</w:t>
      </w:r>
      <w:r xml:space="preserve">
        <w:t> </w:t>
      </w:r>
      <w:r>
        <w:t xml:space="preserve">98, Nays</w:t>
      </w:r>
      <w:r xml:space="preserve">
        <w:t> </w:t>
      </w:r>
      <w:r>
        <w:t xml:space="preserve">38,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