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S.C.R.</w:t>
      </w:r>
      <w:r xml:space="preserve">
        <w:t> </w:t>
      </w:r>
      <w:r>
        <w:t xml:space="preserve">No.</w:t>
      </w:r>
      <w:r xml:space="preserve">
        <w:t> </w:t>
      </w:r>
      <w:r>
        <w:t xml:space="preserve">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Senate Bill No. 1615 has passed the Texas Senate and the Texas House of Representatives and is now in the office of the governor;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Further consideration of the bill by the senate and the house of representatives is necessary; now, therefore,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by the 88th Legislature of the State of Texas, That the governor be hereby requested to return Senate Bill No. </w:t>
      </w:r>
      <w:r>
        <w:t xml:space="preserve"> </w:t>
      </w:r>
      <w:r>
        <w:t xml:space="preserve">1615 to the senate for further consideration;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action of the president of the senate and the speaker of the house of representatives in signing Senate Bill No. </w:t>
      </w:r>
      <w:r>
        <w:t xml:space="preserve"> </w:t>
      </w:r>
      <w:r>
        <w:t xml:space="preserve">1615 be declared null and void and that the two presiding officers be authorized to remove their signatures from the enrolled bill.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S.C.R.</w:t>
    </w:r>
    <w:r xml:space="preserve">
      <w:t> </w:t>
    </w:r>
    <w:r>
      <w:t xml:space="preserve">No.</w:t>
    </w:r>
    <w:r xml:space="preserve">
      <w:t> </w:t>
    </w:r>
    <w:r>
      <w:t xml:space="preserve">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