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S.J.R.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relating to the Texas University Fund, which provides funding to certain institutions of higher education to achieve national prominence as major research universities and drive the state economy.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On the first business day occurring on or after the 90th day of each state fiscal year, an amount, if the amount is greater than zero, equal to the lesser of $100 million or the interest and other earnings attributable to the investment of money in the economic stabilization fund for the preceding state fiscal year is appropriated from the economic stabilization fund to the comptroller of public accounts for the purpose of immediate deposit to the credit of the Texas University Fund. </w:t>
      </w:r>
      <w:r>
        <w:rPr>
          <w:u w:val="single"/>
        </w:rPr>
        <w:t xml:space="preserve"> </w:t>
      </w:r>
      <w:r>
        <w:rPr>
          <w:u w:val="single"/>
        </w:rPr>
        <w:t xml:space="preserve">For purposes of this subsection, the amount of interest and other earnings attributable to the investment of money in the economic stabilization fund for a state fiscal year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of interest due to the fund for that fiscal year, including any interest credited to general revenue under Subsection (i)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to the amount determined under Subdivision (1) of this subsection an amount equal to the change in the fair market value of the fund between the last day of that fiscal year and the last day of the preceding state fiscal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from the amount determined under Subdivision (2) of this subsection the amount of any expenses of managing the investments of money in the fund that are paid from the fund during that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 Article VII, Texas Constitution, is amended by amending Subsections (a) and (g) and adding Subsection (i) to read as follows:</w:t>
      </w:r>
    </w:p>
    <w:p w:rsidR="003F3435" w:rsidRDefault="0032493E">
      <w:pPr>
        <w:spacing w:line="480" w:lineRule="auto"/>
        <w:ind w:firstLine="720"/>
        <w:jc w:val="both"/>
      </w:pPr>
      <w:r>
        <w:t xml:space="preserve">(a)</w:t>
      </w:r>
      <w:r xml:space="preserve">
        <w:t> </w:t>
      </w:r>
      <w:r xml:space="preserve">
        <w:t> </w:t>
      </w:r>
      <w:r>
        <w:t xml:space="preserve">There is established the </w:t>
      </w:r>
      <w:r>
        <w:rPr>
          <w:u w:val="single"/>
        </w:rPr>
        <w:t xml:space="preserve">Texas University Fund</w:t>
      </w:r>
      <w:r>
        <w:t xml:space="preserve"> [</w:t>
      </w:r>
      <w:r>
        <w:rPr>
          <w:strike/>
        </w:rPr>
        <w:t xml:space="preserve">national research university fund</w:t>
      </w:r>
      <w:r>
        <w:t xml:space="preserve">] for the purpose of providing a dedicated, independent, and equitable source of funding to enable emerging research universities in this state to achieve national prominence as major research universities.</w:t>
      </w:r>
    </w:p>
    <w:p w:rsidR="003F3435" w:rsidRDefault="0032493E">
      <w:pPr>
        <w:spacing w:line="480" w:lineRule="auto"/>
        <w:ind w:firstLine="720"/>
        <w:jc w:val="both"/>
      </w:pPr>
      <w:r>
        <w:t xml:space="preserve">(g)</w:t>
      </w:r>
      <w:r xml:space="preserve">
        <w:t> </w:t>
      </w:r>
      <w:r xml:space="preserve">
        <w:t> </w:t>
      </w:r>
      <w:r>
        <w:t xml:space="preserve">The legislature shall establish criteria by which a state university may become eligible to receive a portion of the distributions from the fund. </w:t>
      </w:r>
      <w:r>
        <w:t xml:space="preserve"> </w:t>
      </w:r>
      <w:r>
        <w:t xml:space="preserve">[</w:t>
      </w:r>
      <w:r>
        <w:rPr>
          <w:strike/>
        </w:rPr>
        <w:t xml:space="preserve">A state university that becomes eligible to receive a portion of the distributions from the fund in a state fiscal biennium remains eligible to receive additional distributions from the fund in any subsequent state fiscal biennium.</w:t>
      </w:r>
      <w:r>
        <w:t xml:space="preserve">] </w:t>
      </w:r>
      <w:r>
        <w:t xml:space="preserve"> </w:t>
      </w:r>
      <w:r>
        <w:t xml:space="preserve">The University of Texas at Austin and Texas A&amp;M University are not eligible to receive money from the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w:t>
      </w:r>
      <w:r>
        <w:t xml:space="preserve"> </w:t>
      </w:r>
      <w:r>
        <w:t xml:space="preserve">"The constitutional amendment relating to the Texas University Fund, which provides funding to certain institutions of higher education to achieve national prominence as major research universities and drive the state economy."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