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S.J.R.</w:t>
      </w:r>
      <w:r xml:space="preserve">
        <w:t> </w:t>
      </w:r>
      <w:r>
        <w:t xml:space="preserve">No.</w:t>
      </w:r>
      <w:r xml:space="preserve">
        <w:t> </w:t>
      </w:r>
      <w:r>
        <w:t xml:space="preserve">32</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relating to the authority of the legislature to permit conservation and reclamation districts in El Paso County to issue bonds supported by ad valorem taxes to fund the development and maintenance of parks and recreational facilities.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Subsection (c-1), Section 59, Article XVI, Texas Constitution, is amended to read as follows:</w:t>
      </w:r>
    </w:p>
    <w:p w:rsidR="003F3435" w:rsidRDefault="0032493E">
      <w:pPr>
        <w:spacing w:line="480" w:lineRule="auto"/>
        <w:ind w:firstLine="720"/>
        <w:jc w:val="both"/>
      </w:pPr>
      <w:r>
        <w:t xml:space="preserve">(c-1)</w:t>
      </w:r>
      <w:r xml:space="preserve">
        <w:t> </w:t>
      </w:r>
      <w:r xml:space="preserve">
        <w:t> </w:t>
      </w:r>
      <w:r>
        <w:t xml:space="preserve">In addition and only as provided by this subsection, the Legislature may authorize conservation and reclamation districts to develop and finance with taxes those types and categories of parks and recreational facilities that were not authorized by this section to be developed and financed with taxes before September 13, 2003. </w:t>
      </w:r>
      <w:r>
        <w:t xml:space="preserve"> </w:t>
      </w:r>
      <w:r>
        <w:t xml:space="preserve">For development of such parks and recreational facilities, the Legislature may authorize indebtedness payable from taxes as may be necessary to provide for improvements and maintenance only for a conservation and reclamation district all or part of which is located in Bexar County, Bastrop County, Waller County, Travis County, Williamson County, Harris County, Galveston County, Brazoria County, Fort Bend County, [</w:t>
      </w:r>
      <w:r>
        <w:rPr>
          <w:strike/>
        </w:rPr>
        <w:t xml:space="preserve">or</w:t>
      </w:r>
      <w:r>
        <w:t xml:space="preserve">] Montgomery County, </w:t>
      </w:r>
      <w:r>
        <w:rPr>
          <w:u w:val="single"/>
        </w:rPr>
        <w:t xml:space="preserve">or El Paso County,</w:t>
      </w:r>
      <w:r>
        <w:t xml:space="preserve"> or for the Tarrant Regional Water District, a water control and improvement district located in whole or in part in Tarrant County. </w:t>
      </w:r>
      <w:r>
        <w:t xml:space="preserve"> </w:t>
      </w:r>
      <w:r>
        <w:t xml:space="preserve">All the indebtedness may be evidenced by bonds of the conservation and reclamation district, to be issued under regulations as may be prescribed by law. </w:t>
      </w:r>
      <w:r>
        <w:t xml:space="preserve"> </w:t>
      </w:r>
      <w:r>
        <w:t xml:space="preserve">The Legislature may also authorize the levy and collection within such district of all taxes, equitably distributed, as may be necessary for the payment of the interest and the creation of a sinking fund for the payment of the bonds and for maintenance of and improvements to such parks and recreational facilities. </w:t>
      </w:r>
      <w:r>
        <w:t xml:space="preserve"> </w:t>
      </w:r>
      <w:r>
        <w:t xml:space="preserve">The indebtedness shall be a lien on the property assessed for the payment of the bonds. </w:t>
      </w:r>
      <w:r>
        <w:t xml:space="preserve"> </w:t>
      </w:r>
      <w:r>
        <w:t xml:space="preserve">The Legislature may not authorize the issuance of bonds or provide for indebtedness under this subsection against a conservation and reclamation district unless a proposition is first submitted to the qualified voters of the district and the proposition is adopted. </w:t>
      </w:r>
      <w:r>
        <w:t xml:space="preserve"> </w:t>
      </w:r>
      <w:r>
        <w:t xml:space="preserve">This subsection expands the authority of the Legislature with respect to certain conservation and reclamation districts and is not a limitation on the authority of the Legislature with respect to conservation and reclamation districts and parks and recreational facilities pursuant to this section as that authority existed before September 13, 2003.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intends by the amendment proposed by Section 1 of this resolution to expand the authority of the legislature with regard to conservation and reclamation districts in El Paso County.  The proposed amendment should not be construed as a limitation on the powers of the legislature or of a district with respect to parks and recreational facilities as those powers exist immediately before the amendment takes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w:t>
      </w:r>
      <w:r>
        <w:t xml:space="preserve"> </w:t>
      </w:r>
      <w:r>
        <w:t xml:space="preserve">"The constitutional amendment authorizing the legislature to permit conservation and reclamation districts in El Paso County to issue bonds supported by ad valorem taxes to fund the development and maintenance of parks and recreational facilities."</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S.J.R.</w:t>
      </w:r>
      <w:r xml:space="preserve">
        <w:t> </w:t>
      </w:r>
      <w:r>
        <w:t xml:space="preserve">No.</w:t>
      </w:r>
      <w:r xml:space="preserve">
        <w:t> </w:t>
      </w:r>
      <w:r>
        <w:t xml:space="preserve">32 was adopted by the Senate on April</w:t>
      </w:r>
      <w:r xml:space="preserve">
        <w:t> </w:t>
      </w:r>
      <w:r>
        <w:t xml:space="preserve">11,</w:t>
      </w:r>
      <w:r xml:space="preserve">
        <w:t> </w:t>
      </w:r>
      <w:r>
        <w:t xml:space="preserve">2023, by the following vote:</w:t>
      </w:r>
      <w:r xml:space="preserve">
        <w:t> </w:t>
      </w:r>
      <w:r xml:space="preserve">
        <w:t> </w:t>
      </w:r>
      <w:r>
        <w:t xml:space="preserve">Yeas</w:t>
      </w:r>
      <w:r xml:space="preserve">
        <w:t> </w:t>
      </w:r>
      <w:r>
        <w:t xml:space="preserve">28,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S.J.R.</w:t>
      </w:r>
      <w:r xml:space="preserve">
        <w:t> </w:t>
      </w:r>
      <w:r>
        <w:t xml:space="preserve">No.</w:t>
      </w:r>
      <w:r xml:space="preserve">
        <w:t> </w:t>
      </w:r>
      <w:r>
        <w:t xml:space="preserve">32 was adopted by the House on April</w:t>
      </w:r>
      <w:r xml:space="preserve">
        <w:t> </w:t>
      </w:r>
      <w:r>
        <w:t xml:space="preserve">25,</w:t>
      </w:r>
      <w:r xml:space="preserve">
        <w:t> </w:t>
      </w:r>
      <w:r>
        <w:t xml:space="preserve">2023, by the following vote:</w:t>
      </w:r>
      <w:r xml:space="preserve">
        <w:t> </w:t>
      </w:r>
      <w:r xml:space="preserve">
        <w:t> </w:t>
      </w:r>
      <w:r>
        <w:t xml:space="preserve">Yeas</w:t>
      </w:r>
      <w:r xml:space="preserve">
        <w:t> </w:t>
      </w:r>
      <w:r>
        <w:t xml:space="preserve">111, Nays</w:t>
      </w:r>
      <w:r xml:space="preserve">
        <w:t> </w:t>
      </w:r>
      <w:r>
        <w:t xml:space="preserve">34,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Received: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Secretary of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