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88R4706 JON-D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S.J.R.</w:t>
      </w:r>
      <w:r xml:space="preserve">
        <w:t> </w:t>
      </w:r>
      <w:r>
        <w:t xml:space="preserve">No.</w:t>
      </w:r>
      <w:r xml:space="preserve">
        <w:t> </w:t>
      </w:r>
      <w:r>
        <w:t xml:space="preserve">35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clarifying that a voter must be a United States citizen.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 Article VI, Texas Constitution, is amended to read as follows:</w:t>
      </w:r>
    </w:p>
    <w:p w:rsidR="003F3435" w:rsidRDefault="0032493E">
      <w:pPr>
        <w:spacing w:line="480" w:lineRule="auto"/>
        <w:ind w:firstLine="720"/>
        <w:jc w:val="both"/>
      </w:pPr>
      <w:r>
        <w:t xml:space="preserve">(a)</w:t>
      </w:r>
      <w:r xml:space="preserve">
        <w:t> </w:t>
      </w:r>
      <w:r xml:space="preserve">
        <w:t> </w:t>
      </w:r>
      <w:r>
        <w:t xml:space="preserve">The following classes of persons shall not be allowed to vote in this State:</w:t>
      </w:r>
    </w:p>
    <w:p w:rsidR="003F3435" w:rsidRDefault="0032493E">
      <w:pPr>
        <w:spacing w:line="480" w:lineRule="auto"/>
        <w:ind w:firstLine="1440"/>
        <w:jc w:val="both"/>
      </w:pPr>
      <w:r>
        <w:t xml:space="preserve">(1)</w:t>
      </w:r>
      <w:r xml:space="preserve">
        <w:t> </w:t>
      </w:r>
      <w:r xml:space="preserve">
        <w:t> </w:t>
      </w:r>
      <w:r>
        <w:t xml:space="preserve">persons under 18 years of age;</w:t>
      </w:r>
    </w:p>
    <w:p w:rsidR="003F3435" w:rsidRDefault="0032493E">
      <w:pPr>
        <w:spacing w:line="480" w:lineRule="auto"/>
        <w:ind w:firstLine="1440"/>
        <w:jc w:val="both"/>
      </w:pPr>
      <w:r>
        <w:t xml:space="preserve">(2)</w:t>
      </w:r>
      <w:r xml:space="preserve">
        <w:t> </w:t>
      </w:r>
      <w:r xml:space="preserve">
        <w:t> </w:t>
      </w:r>
      <w:r>
        <w:t xml:space="preserve">persons who have been determined mentally incompetent by a court, subject to such exceptions as the Legislature may make;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persons convicted of any felony, subject to such exceptions as the Legislature may make</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persons who are not citizens of the United States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clarifying that a voter must be a United States citizen."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