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Hinojosa</w:t>
      </w:r>
      <w:r xml:space="preserve">
        <w:tab wTab="150" tlc="none" cTlc="0"/>
      </w:r>
      <w:r>
        <w:t xml:space="preserve">S.J.R.</w:t>
      </w:r>
      <w:r xml:space="preserve">
        <w:t> </w:t>
      </w:r>
      <w:r>
        <w:t xml:space="preserve">No.</w:t>
      </w:r>
      <w:r xml:space="preserve">
        <w:t> </w:t>
      </w:r>
      <w:r>
        <w:t xml:space="preserve">44</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13,</w:t>
      </w:r>
      <w:r xml:space="preserve">
        <w:t> </w:t>
      </w:r>
      <w:r>
        <w:t xml:space="preserve">2023; February 22,</w:t>
      </w:r>
      <w:r xml:space="preserve">
        <w:t> </w:t>
      </w:r>
      <w:r>
        <w:t xml:space="preserve">2023, read first time and referred to Committee on Criminal Justice; March</w:t>
      </w:r>
      <w:r xml:space="preserve">
        <w:t> </w:t>
      </w:r>
      <w:r>
        <w:t xml:space="preserve">9,</w:t>
      </w:r>
      <w:r xml:space="preserve">
        <w:t> </w:t>
      </w:r>
      <w:r>
        <w:t xml:space="preserve">2023, reported favorably by the following vote:</w:t>
      </w:r>
      <w:r>
        <w:t xml:space="preserve"> </w:t>
      </w:r>
      <w:r>
        <w:t xml:space="preserve"> </w:t>
      </w:r>
      <w:r>
        <w:t xml:space="preserve">Yeas 6, Nays 0, 1 present not voting; March</w:t>
      </w:r>
      <w:r xml:space="preserve">
        <w:t> </w:t>
      </w:r>
      <w:r>
        <w:t xml:space="preserve">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p>
    <w:p w:rsidR="003F3435" w:rsidRDefault="003F3435"/>
    <w:p w:rsidR="003F3435" w:rsidRDefault="003F3435"/>
    <w:p w:rsidR="003F3435" w:rsidRDefault="0032493E">
      <w:pPr>
        <w:spacing w:line="480" w:lineRule="auto"/>
        <w:jc w:val="center"/>
      </w:pPr>
      <w:r>
        <w:t xml:space="preserve">SENATE JOINT RESOLUTION</w:t>
      </w:r>
    </w:p>
    <w:p w:rsidR="003F3435" w:rsidRDefault="003F3435"/>
    <w:p w:rsidR="003F3435" w:rsidRDefault="0032493E">
      <w:pPr>
        <w:spacing w:line="480" w:lineRule="auto"/>
        <w:jc w:val="both"/>
      </w:pPr>
      <w:r>
        <w:t xml:space="preserve">proposing a constitutional amendment authorizing the denial of bail under some circumstances to a person accused of a violent or sexual offense or of continuous trafficking of persons and requiring a judge or magistrate to impose the least restrictive conditions of bail that may be necessary to ensure the person's appearance in court as required and the safety of the community, law enforcement, and the victim of the alleged offense.</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 Article I, Texas Constitution, is amended to read as follows:</w:t>
      </w:r>
    </w:p>
    <w:p w:rsidR="003F3435" w:rsidRDefault="0032493E">
      <w:pPr>
        <w:spacing w:line="480" w:lineRule="auto"/>
        <w:ind w:firstLine="720"/>
        <w:jc w:val="both"/>
      </w:pPr>
      <w:r>
        <w:t xml:space="preserve">Sec.</w:t>
      </w:r>
      <w:r xml:space="preserve">
        <w:t> </w:t>
      </w:r>
      <w:r>
        <w:t xml:space="preserve">11.</w:t>
      </w:r>
      <w:r xml:space="preserve">
        <w:t> </w:t>
      </w:r>
      <w:r xml:space="preserve">
        <w:t> </w:t>
      </w:r>
      <w:r>
        <w:rPr>
          <w:u w:val="single"/>
        </w:rPr>
        <w:t xml:space="preserve">(a)</w:t>
      </w:r>
      <w:r>
        <w:t xml:space="preserve">  All prisoners shall be bailable by sufficient sureties, unless for capital </w:t>
      </w:r>
      <w:r>
        <w:rPr>
          <w:u w:val="single"/>
        </w:rPr>
        <w:t xml:space="preserve">offenses</w:t>
      </w:r>
      <w:r>
        <w:t xml:space="preserve"> </w:t>
      </w:r>
      <w:r>
        <w:t xml:space="preserve">[</w:t>
      </w:r>
      <w:r>
        <w:rPr>
          <w:strike/>
        </w:rPr>
        <w:t xml:space="preserve">offences</w:t>
      </w:r>
      <w:r>
        <w:t xml:space="preserve">], when the proof is evident; but this provision shall not be so construed as to prevent bail after indictment found upon examination of the evidence, in such manner as may be prescribed by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setting bail, a judge or magistrate shall impose the least restrictive conditions, if any, that are necessary to reasonably ensure the accused person's appearance in court as required and the safety of the community, law enforcement, and the victim of the alleged offense.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I, Texas Constitution, is amended by adding Section 11d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11d.</w:t>
      </w:r>
      <w:r>
        <w:rPr>
          <w:u w:val="single"/>
        </w:rPr>
        <w:t xml:space="preserve"> </w:t>
      </w:r>
      <w:r>
        <w:rPr>
          <w:u w:val="single"/>
        </w:rPr>
        <w:t xml:space="preserve"> </w:t>
      </w:r>
      <w:r>
        <w:rPr>
          <w:u w:val="single"/>
        </w:rPr>
        <w:t xml:space="preserve">(a)  A person accused of committing a sexual offense punishable as a felony of the first degree, of committing a violent offense, or of committing continuous trafficking of persons may be denied bail pending trial if a judge or magistrate determines by clear and convincing evidence after a hearing that requiring bail and conditions of release is insufficient to reasonably ensure: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person's appearance in court as required;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safety of the community, law enforcement, or the victim of the alleged offense.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judge or magistrate who denies a person bail in accordance with this section shall prepare a written order that includes findings of fact and a statement explaining the judge's or magistrate's reason for the denial.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may not be construed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limit any right a person has under other law to contest a denial of bail or to contest the amount of bail set by a judge or magistrate;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any testimonial evidence before a judge or magistrate makes a bail decision with respect to a person to whom this section applies.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determining whether clear and convincing evidence exists to deny a person bail as described by this section, a judge or magistrate shall consider the factors required to be considered by a judge or magistrate in setting bail under general law, including statutory law governing criminal procedure.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this section, "violent offense" and "sexual offense" have the meanings assigned by Section 11a of this article.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w:t>
      </w:r>
      <w:r>
        <w:t xml:space="preserve"> </w:t>
      </w:r>
      <w:r>
        <w:t xml:space="preserve">"The constitutional amendment authorizing the denial of bail under some circumstances to a person accused of a violent or sexual offense or of continuous trafficking of persons and requiring a judge or magistrate to impose the least restrictive conditions of bail that may be necessary to ensure the person's appearance in court as required and the safety of the community, law enforcement, and the victim of the alleged offense."</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