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S.J.R.</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prohibit a court from issuing an opinion without disclosing the judge who authored the opinion.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 Texas Constitution, is amended by adding Section 1-b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The authorship of an opinion published by a court is public information. A court may not issue a per curiam decision.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prohibit a court from issuing an opinion without disclosing the judge who authored the opinion."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