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S.J.R.</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protecting the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(a) </w:t>
      </w:r>
      <w:r>
        <w:rPr>
          <w:u w:val="single"/>
        </w:rPr>
        <w:t xml:space="preserve"> </w:t>
      </w:r>
      <w:r>
        <w:rPr>
          <w:u w:val="single"/>
        </w:rPr>
        <w:t xml:space="preserve">A parent has the inherent right to exercise care, custody, and control of the parent's child and to make decisions for the upbringing of the parent's child, including but not limited to decisions regarding the education, moral and religious training, and health care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of this section unless the interference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establishing parents as the primary decision-makers for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