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88R2809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S.J.R.</w:t>
      </w:r>
      <w:r xml:space="preserve">
        <w:t> </w:t>
      </w:r>
      <w:r>
        <w:t xml:space="preserve">No.</w:t>
      </w:r>
      <w:r xml:space="preserve">
        <w:t> </w:t>
      </w:r>
      <w:r>
        <w:t xml:space="preserve">89</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prohibiting slavery and involuntary servitude.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I, Texas Constitution, is amended by adding Section 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w:t>
      </w:r>
      <w:r>
        <w:rPr>
          <w:u w:val="single"/>
        </w:rPr>
        <w:t xml:space="preserve"> </w:t>
      </w:r>
      <w:r>
        <w:rPr>
          <w:u w:val="single"/>
        </w:rPr>
        <w:t xml:space="preserve"> </w:t>
      </w:r>
      <w:r>
        <w:rPr>
          <w:u w:val="single"/>
        </w:rPr>
        <w:t xml:space="preserve">No person shall be held in slavery or involuntary servitude in this state for any reason, including as a punishment for a crime.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prohibiting slavery and involuntary servitude."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