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2493E">
      <w:pPr>
        <w:spacing w:line="480" w:lineRule="auto"/>
        <w:jc w:val="center"/>
      </w:pPr>
      <w:r>
        <w:rPr>
          <w:b/>
        </w:rPr>
        <w:t xml:space="preserve">SENATE RESOLUTION NO. 155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Proud residents are gathering in Austin on February</w:t>
      </w:r>
      <w:r xml:space="preserve">
        <w:t> </w:t>
      </w:r>
      <w:r>
        <w:t xml:space="preserve">13, 2023, to celebrate Hardin County Day at the State Capitol;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Situated northeast of Houston, Hardin County is predominantly made up of pine and hardwood forests in the East Texas Timberlands region; attracted by the mineral waters of Medicine Lake, Native Americans visited the area long before it became part of the Atascosito District of Spanish and Mexican Texas; attempts at colonization began in earnest in 1834 when the Mexican government made land grants, and in 1835, Stephen Jackson founded a settlement at Sour Lake;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Following the Texas Revolution, the area was split between the jurisdictions of Liberty and Jefferson Counties; in 1858, the State Legislature established Hardin County, drawing territory from both parent counties; under state law, the county's name honored the Hardin family of Liberty, and the county seat also bore that name; in 1881, the Sabine and East Texas Railroad bypassed Hardin in favor of its own newly established town, Kountze, which ultimately became the county seat;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Early farmers in Hardin County raised corn, sweet potatoes, hogs, cattle, sheep, and horses; as early as 1878, loggers were floating cut timber to the Neches River and on to Beaumont, and by 1881, at least two lumber-processing mills were operating in the county; the subsequent arrivals of other railway companies further stimulated the lumber industry; a big economic boost came with the discovery of oil at Saratoga and Batson and the development of the Sour Lake oil field in 1903; today, chambers of commerce in Kountze, Lumberton, Silsbee, and Sour Lake promote economic development in their communities;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Hardin County is further buoyed by its robust ecotourism, which offers ample opportunities for camping, paddling, fishing, hiking, biking, and wildlife viewing; a major attraction is the Big Thicket National Preserve, where visitors can explore nine different ecosystems; moreover, Village Creek State Park sits along one of the few free-flowing creeks in Texas, and the Roy E. Larsen Sandyland Sanctuary protects diverse plant communities; and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WHEREAS</w:t>
      </w:r>
      <w:r>
        <w:t xml:space="preserve">, Residents of Hardin County are working together to build an even brighter future, and this special day provides a fitting opportunity to pay tribute to the county and its people; now, therefore, be it</w:t>
      </w:r>
    </w:p>
    <w:p w:rsidR="003F3435" w:rsidRDefault="0032493E">
      <w:pPr>
        <w:spacing w:line="480" w:lineRule="auto"/>
        <w:ind w:firstLine="720"/>
        <w:jc w:val="both"/>
      </w:pPr>
      <w:r>
        <w:rPr>
          <w:b/>
        </w:rPr>
        <w:t xml:space="preserve">RESOLVED</w:t>
      </w:r>
      <w:r>
        <w:t xml:space="preserve">, That the Senate of the State of Texas, 88th Legislature, hereby recognize February 13, 2023, as Hardin County Day at the State Capitol and extend a warm welcome to the visiting delegation.</w:t>
      </w:r>
    </w:p>
    <w:p w:rsidR="003F3435" w:rsidRDefault="0032493E">
      <w:pPr>
        <w:spacing w:line="480" w:lineRule="auto"/>
        <w:jc w:val="right"/>
      </w:pPr>
      <w:r>
        <w:t xml:space="preserve">Nichols</w:t>
      </w:r>
    </w:p>
    <w:p w:rsidR="003F3435" w:rsidRDefault="0032493E">
      <w:pPr>
        <w:ind w:start="4320"/>
        <w:jc w:val="left"/>
      </w:pPr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br w:type="text-wrapping" w:clear="all"/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I hereby certify that the above Resolution was adopted by the Senate on February 14, 2023.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Secretary of the Senate</w:t>
      </w:r>
      <w:br w:type="text-wrapping" w:clear="all"/>
      <w:br w:type="text-wrapping" w:clear="all"/>
      <w:br w:type="text-wrapping" w:clear="all"/>
      <w:br w:type="text-wrapping" w:clear="all"/>
      <w:r>
        <w:t xml:space="preserve">________________________________</w:t>
      </w:r>
      <w:br w:type="text-wrapping" w:clear="all"/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Member, Texas Senate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S.R.</w:t>
    </w:r>
    <w:r xml:space="preserve">
      <w:t> </w:t>
    </w:r>
    <w:r>
      <w:t xml:space="preserve">No.</w:t>
    </w:r>
    <w:r xml:space="preserve">
      <w:t> </w:t>
    </w:r>
    <w:r>
      <w:t xml:space="preserve">155</w:t>
    </w:r>
  </w:p>
  <w:p w:rsidR="003F3435" w:rsidRDefault="003F3435"/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