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169</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join the Hypertrophic Cardiomyopathy Association in observing the fourth Wednesday in February as Hypertrophic Cardiomyopathy Awareness Day; and</w:t>
      </w:r>
    </w:p>
    <w:p w:rsidR="003F3435" w:rsidRDefault="0032493E">
      <w:pPr>
        <w:spacing w:line="480" w:lineRule="auto"/>
        <w:ind w:firstLine="720"/>
        <w:jc w:val="both"/>
      </w:pPr>
      <w:r>
        <w:rPr>
          <w:b/>
        </w:rPr>
        <w:t xml:space="preserve">WHEREAS</w:t>
      </w:r>
      <w:r>
        <w:t xml:space="preserve">, Hypertrophic cardiomyopathy is a genetic disorder that results in the thickening and enlargement of the heart muscle; the condition, which often is undetected, can lead to heart failure, atrial fibrillation, stroke, and sudden cardiac death; and</w:t>
      </w:r>
    </w:p>
    <w:p w:rsidR="003F3435" w:rsidRDefault="0032493E">
      <w:pPr>
        <w:spacing w:line="480" w:lineRule="auto"/>
        <w:ind w:firstLine="720"/>
        <w:jc w:val="both"/>
      </w:pPr>
      <w:r>
        <w:rPr>
          <w:b/>
        </w:rPr>
        <w:t xml:space="preserve">WHEREAS</w:t>
      </w:r>
      <w:r>
        <w:t xml:space="preserve">, Although close to 147,000 citizens of Texas have hypertrophic cardiomyopathy, which usually develops by the early twenties, 85 percent of Texans remain undiagnosed and in danger of heart deterioration; and</w:t>
      </w:r>
    </w:p>
    <w:p w:rsidR="003F3435" w:rsidRDefault="0032493E">
      <w:pPr>
        <w:spacing w:line="480" w:lineRule="auto"/>
        <w:ind w:firstLine="720"/>
        <w:jc w:val="both"/>
      </w:pPr>
      <w:r>
        <w:rPr>
          <w:b/>
        </w:rPr>
        <w:t xml:space="preserve">WHEREAS</w:t>
      </w:r>
      <w:r>
        <w:t xml:space="preserve">, Cardiologists, members of HCMA, and volunteers across the nation serve those affected by the disease and work diligently to increase awareness of hypertrophic cardiomyopathy, which can cause cardiac arrest even in children; and</w:t>
      </w:r>
    </w:p>
    <w:p w:rsidR="003F3435" w:rsidRDefault="0032493E">
      <w:pPr>
        <w:spacing w:line="480" w:lineRule="auto"/>
        <w:ind w:firstLine="720"/>
        <w:jc w:val="both"/>
      </w:pPr>
      <w:r>
        <w:rPr>
          <w:b/>
        </w:rPr>
        <w:t xml:space="preserve">WHEREAS</w:t>
      </w:r>
      <w:r>
        <w:t xml:space="preserve">, Organizations across the state and nation are committed to early detection of this disease and to improving the lives of those affected by it, and it is truly fitting that a day be set aside to recognize and support these efforts;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the fourth Wednesday in February as Hypertrophic Cardiomyopathy Awareness Day in Texas; and, be it further</w:t>
      </w:r>
    </w:p>
    <w:p w:rsidR="003F3435" w:rsidRDefault="0032493E">
      <w:pPr>
        <w:spacing w:line="480" w:lineRule="auto"/>
        <w:ind w:firstLine="720"/>
        <w:jc w:val="both"/>
      </w:pPr>
      <w:r>
        <w:rPr>
          <w:b/>
        </w:rPr>
        <w:t xml:space="preserve">RESOLVED</w:t>
      </w:r>
      <w:r>
        <w:t xml:space="preserve">, That a copy of this Resolution be prepared in honor of Hypertrophic Cardiomyopathy Awareness Day.</w:t>
      </w:r>
    </w:p>
    <w:p w:rsidR="003F3435" w:rsidRDefault="003F3435"/>
    <w:p w:rsidR="003F3435" w:rsidRDefault="0032493E">
      <w:pPr>
        <w:spacing w:line="480" w:lineRule="auto"/>
        <w:jc w:val="right"/>
      </w:pPr>
      <w:r>
        <w:t xml:space="preserve">Campbell</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15,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169</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