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2023S0142-1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S.R.</w:t>
      </w:r>
      <w:r xml:space="preserve">
        <w:t> </w:t>
      </w:r>
      <w:r>
        <w:t xml:space="preserve">No.</w:t>
      </w:r>
      <w:r xml:space="preserve">
        <w:t> </w:t>
      </w:r>
      <w:r>
        <w:t xml:space="preserve">178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takes great pleasure in joining the citizens of Chambers County for the celebration of Chambers County Day at the Capitol on February 22, 2023; and</w:t>
      </w:r>
    </w:p>
    <w:p w:rsidR="003F3435" w:rsidRDefault="0032493E">
      <w:pPr>
        <w:spacing w:line="480" w:lineRule="auto"/>
        <w:ind w:firstLine="720"/>
        <w:jc w:val="both"/>
      </w:pPr>
      <w:r>
        <w:t xml:space="preserve">WHEREAS, Situated on 600 square miles of Gulf Coast plains, Chambers County has a long and colorful history; in 1756, Spaniards erected a mission and presidio near present-day Wallisville to ensure control of the region, and in 1818, a group of French supporters of Napoleon Bonaparte established a short-lived colony near present-day Anahuac; in 1832 and 1835, conflicts at Anahuac between Anglo immigrants and Mexican authorities foreshadowed the Texas Revolution; and</w:t>
      </w:r>
    </w:p>
    <w:p w:rsidR="003F3435" w:rsidRDefault="0032493E">
      <w:pPr>
        <w:spacing w:line="480" w:lineRule="auto"/>
        <w:ind w:firstLine="720"/>
        <w:jc w:val="both"/>
      </w:pPr>
      <w:r>
        <w:t xml:space="preserve">WHEREAS, Chambers County was created from portions of Liberty and Jefferson Counties in 1858 and named in honor of General T. J. Chambers; Wallisville was the county seat until 1908, when that role was transfered to Anahuac; and</w:t>
      </w:r>
    </w:p>
    <w:p w:rsidR="003F3435" w:rsidRDefault="0032493E">
      <w:pPr>
        <w:spacing w:line="480" w:lineRule="auto"/>
        <w:ind w:firstLine="720"/>
        <w:jc w:val="both"/>
      </w:pPr>
      <w:r>
        <w:t xml:space="preserve">WHEREAS, Countless tourists are drawn to the attractions and events offered by Chambers County; Anahuac, known as the Alligator Capital of Texas, hosts the Texas Gatorfest each September at Fort Anahuac Park; another celebration is the Texas Rice Festival, which is held in September and October; and</w:t>
      </w:r>
    </w:p>
    <w:p w:rsidR="003F3435" w:rsidRDefault="0032493E">
      <w:pPr>
        <w:spacing w:line="480" w:lineRule="auto"/>
        <w:ind w:firstLine="720"/>
        <w:jc w:val="both"/>
      </w:pPr>
      <w:r>
        <w:t xml:space="preserve">WHEREAS, Visitors are also drawn by the area's historic sites and excellent golf courses and by the bountiful opportunities for birding, fishing, hunting, crabbing, boating, and photography; among the attractions are Wallisville Heritage Park, Houston Raceway Park, Moody National Wildlife Refuge, Anahuac National Wildlife Refuge, and the Corps of Engineers Trinity River Recreation Area; and</w:t>
      </w:r>
    </w:p>
    <w:p w:rsidR="003F3435" w:rsidRDefault="0032493E">
      <w:pPr>
        <w:spacing w:line="480" w:lineRule="auto"/>
        <w:ind w:firstLine="720"/>
        <w:jc w:val="both"/>
      </w:pPr>
      <w:r>
        <w:t xml:space="preserve">WHEREAS, In addition to tourism, the county's economy benefits from such enterprises as chemical plants and fish and oyster processing, as well as from business in manufacturing and agribusiness; and</w:t>
      </w:r>
    </w:p>
    <w:p w:rsidR="003F3435" w:rsidRDefault="0032493E">
      <w:pPr>
        <w:spacing w:line="480" w:lineRule="auto"/>
        <w:ind w:firstLine="720"/>
        <w:jc w:val="both"/>
      </w:pPr>
      <w:r>
        <w:t xml:space="preserve">WHEREAS, Chambers County is situated between Houston and the Golden Triangle of Beaumont-Orange-Port Arthur, and it offers its people both quiet rural living and convenient access to big-city amenities; and</w:t>
      </w:r>
    </w:p>
    <w:p w:rsidR="003F3435" w:rsidRDefault="0032493E">
      <w:pPr>
        <w:spacing w:line="480" w:lineRule="auto"/>
        <w:ind w:firstLine="720"/>
        <w:jc w:val="both"/>
      </w:pPr>
      <w:r>
        <w:t xml:space="preserve">WHEREAS, The residents of Chambers County are justifiably proud of their achievements, for this noteworthy region and its citizens have played a significant role in the development of the Lone Star State; now, therefore, be it</w:t>
      </w:r>
    </w:p>
    <w:p w:rsidR="003F3435" w:rsidRDefault="0032493E">
      <w:pPr>
        <w:spacing w:line="480" w:lineRule="auto"/>
        <w:ind w:firstLine="720"/>
        <w:jc w:val="both"/>
      </w:pPr>
      <w:r>
        <w:t xml:space="preserve">RESOLVED, That the Senate of the State of Texas, 88th Legislature, hereby recognize February 22, 2023, as Chambers County Day at the Capitol and extend a warm welcome to the fine citizens who have traveled to Austin to celebrate this occasion; and, be it further</w:t>
      </w:r>
    </w:p>
    <w:p w:rsidR="003F3435" w:rsidRDefault="0032493E">
      <w:pPr>
        <w:spacing w:line="480" w:lineRule="auto"/>
        <w:ind w:firstLine="720"/>
        <w:jc w:val="both"/>
      </w:pPr>
      <w:r>
        <w:t xml:space="preserve">RESOLVED, That a copy of this Resolution be prepared for the people of Chambers County as a memento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