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pPr>
      <w:r>
        <w:t xml:space="preserve">By:</w:t>
      </w:r>
      <w:r xml:space="preserve">
        <w:t> </w:t>
      </w:r>
      <w:r xml:space="preserve">
        <w:t> </w:t>
      </w:r>
      <w:r>
        <w:t xml:space="preserve">LaMantia, Alvarado, Creighton</w:t>
      </w:r>
    </w:p>
    <w:p w:rsidR="003F3435" w:rsidRDefault="0032493E">
      <w:pPr>
        <w:jc w:val="both"/>
      </w:pPr>
      <w:r xml:space="preserve">
        <w:t> </w:t>
      </w:r>
      <w:r xml:space="preserve">
        <w:t> </w:t>
      </w:r>
      <w:r xml:space="preserve">
        <w:t> </w:t>
      </w:r>
      <w:r xml:space="preserve">
        <w:t> </w:t>
      </w:r>
      <w:r xml:space="preserve">
        <w:t> </w:t>
      </w:r>
      <w:r>
        <w:t xml:space="preserve">Hinojosa, Huffman, Hughes</w:t>
      </w:r>
    </w:p>
    <w:p w:rsidR="003F3435" w:rsidRDefault="0032493E">
      <w:pPr>
        <w:jc w:val="both"/>
        <w:tabs>
          <w:tab w:val="right" w:leader="none" w:pos="9350"/>
        </w:tabs>
      </w:pPr>
      <w:r xml:space="preserve">
        <w:t> </w:t>
      </w:r>
      <w:r xml:space="preserve">
        <w:t> </w:t>
      </w:r>
      <w:r xml:space="preserve">
        <w:t> </w:t>
      </w:r>
      <w:r xml:space="preserve">
        <w:t> </w:t>
      </w:r>
      <w:r xml:space="preserve">
        <w:t> </w:t>
      </w:r>
      <w:r>
        <w:t xml:space="preserve">Kolkhorst, Middleton, Nichols, Whitmire</w:t>
      </w:r>
      <w:r xml:space="preserve">
        <w:tab wTab="150" tlc="none" cTlc="0"/>
      </w:r>
      <w:r>
        <w:t xml:space="preserve">S.R.</w:t>
      </w:r>
      <w:r xml:space="preserve">
        <w:t> </w:t>
      </w:r>
      <w:r>
        <w:t xml:space="preserve">No.</w:t>
      </w:r>
      <w:r xml:space="preserve">
        <w:t> </w:t>
      </w:r>
      <w:r>
        <w:t xml:space="preserve">198</w:t>
      </w:r>
    </w:p>
    <w:p w:rsidR="003F3435" w:rsidRDefault="003F3435"/>
    <w:p w:rsidR="003F3435" w:rsidRDefault="003F3435"/>
    <w:p w:rsidR="003F3435" w:rsidRDefault="0032493E">
      <w:pPr>
        <w:spacing w:before="240" w:line="480" w:lineRule="auto"/>
        <w:jc w:val="center"/>
      </w:pPr>
      <w:r>
        <w:t xml:space="preserve">SENATE RESOLUTION</w:t>
      </w:r>
    </w:p>
    <w:p w:rsidR="003F3435" w:rsidRDefault="0032493E">
      <w:pPr>
        <w:spacing w:line="480" w:lineRule="auto"/>
        <w:ind w:firstLine="720"/>
        <w:jc w:val="both"/>
      </w:pPr>
      <w:r>
        <w:t xml:space="preserve">WHEREAS, Representatives of the Texas Ports Association are gathering in Austin for Texas Ports Day at the State Capitol on February 21, 2023; and</w:t>
      </w:r>
    </w:p>
    <w:p w:rsidR="003F3435" w:rsidRDefault="0032493E">
      <w:pPr>
        <w:spacing w:line="480" w:lineRule="auto"/>
        <w:ind w:firstLine="720"/>
        <w:jc w:val="both"/>
      </w:pPr>
      <w:r>
        <w:t xml:space="preserve">WHEREAS, An essential element of the state's economy, which is the ninth-largest economy in the world, Texas ports play an integral role in the international supply chain; the system boasts the largest container port on the Gulf Coast, the largest breakbulk gateway in the U.S., the leading energy export gateway in the nation, and the largest port in the country in total revenue tonnage; ranked second in the U.S. in waterborne commerce, Texas ports handle 616.2 million tons of foreign and domestic cargo, generate $449.6 billion of total economic value for the state, and impact more than 1.8 million jobs; a recent </w:t>
      </w:r>
      <w:r>
        <w:rPr>
          <w:i/>
        </w:rPr>
        <w:t xml:space="preserve">Global Trade</w:t>
      </w:r>
      <w:r>
        <w:t xml:space="preserve"> article lauded the state with the greatest cluster of power ports among the top 20 list; moreover, three Texas ports are designated as strategic military ports by the U.S.</w:t>
      </w:r>
      <w:r xml:space="preserve">
        <w:t> </w:t>
      </w:r>
      <w:r>
        <w:t xml:space="preserve">Department of Defense, providing surface deployment and worldwide distribution for military cargo; and</w:t>
      </w:r>
    </w:p>
    <w:p w:rsidR="003F3435" w:rsidRDefault="0032493E">
      <w:pPr>
        <w:spacing w:line="480" w:lineRule="auto"/>
        <w:ind w:firstLine="720"/>
        <w:jc w:val="both"/>
      </w:pPr>
      <w:r>
        <w:t xml:space="preserve">WHEREAS, The Texas Ports Association is an alliance of more than 20 maritime ports along the Gulf Coast, and it represents a number of import and export industries; the organization advocates for infrastructure projects that will help supply chain constraints, enhance port efficiency, improve the movement of freight through intermodal systems, create new jobs, and attract private investment; and</w:t>
      </w:r>
    </w:p>
    <w:p w:rsidR="003F3435" w:rsidRDefault="0032493E">
      <w:pPr>
        <w:spacing w:line="480" w:lineRule="auto"/>
        <w:ind w:firstLine="720"/>
        <w:jc w:val="both"/>
      </w:pPr>
      <w:r>
        <w:t xml:space="preserve">WHEREAS, TPA greatly benefits from the leadership of its executive director and CEO Glenna K. Bruun as well as its president Victor Martinez, vice president Larry Kelley, and secretary/treasurer Nelda Olivo; and</w:t>
      </w:r>
    </w:p>
    <w:p w:rsidR="003F3435" w:rsidRDefault="0032493E">
      <w:pPr>
        <w:spacing w:line="480" w:lineRule="auto"/>
        <w:ind w:firstLine="720"/>
        <w:jc w:val="both"/>
      </w:pPr>
      <w:r>
        <w:t xml:space="preserve">WHEREAS, Texas ports contribute tremendously to the economic vitality of the Lone Star State, and all those associated with the Texas Ports Association are deserving of recognition for their support and advocacy; now, therefore, be it</w:t>
      </w:r>
    </w:p>
    <w:p w:rsidR="003F3435" w:rsidRDefault="0032493E">
      <w:pPr>
        <w:spacing w:line="480" w:lineRule="auto"/>
        <w:ind w:firstLine="720"/>
        <w:jc w:val="both"/>
      </w:pPr>
      <w:r>
        <w:t xml:space="preserve">RESOLVED, That the Senate of the 88th Texas Legislature hereby recognize Texas Ports Day at the State Capitol on February 21, 2023, and extend a warm welcome to the visiting members of the Texas Ports Association.</w:t>
      </w:r>
    </w:p>
    <w:p w:rsidR="003F3435" w:rsidRDefault="0032493E">
      <w:pPr>
        <w:spacing w:line="480" w:lineRule="auto"/>
        <w:jc w:val="both"/>
      </w:pP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198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