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250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Senate of the State of Texas is pleased to join the citizens of the Coastal Bend and Texans across the state in celebrating February 28, 2023, as Texas A&amp;M University--Corpus Christi Day at the Capitol;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Texas A&amp;M University--Corpus Christi traces its beginnings to 1947, when the University of Corpus Christi was established; the institution became a part of The Texas A&amp;M University System in 1989;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Today, the university serves more than 12,000 students; it offers bachelor's, master's, and doctoral degrees from the colleges of Business, Education and Human Development, Liberal Arts, Nursing and Health Sciences, and Science and Engineering, and from the University College;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university continues to bring new programs and initiatives to the campus, including a bachelor's degree in media production, a bachelor of business administration degree at the RELLIS campus in Bryan, a master's degree in athletic training, and multiple certificate programs approved by the United States Department of Education;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Texas A&amp;M University--Corpus Christi is home to world-class centers and institutes conducting autonomous geospatial and marine research focused on the Gulf of Mexico;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Texas A&amp;M University--Corpus Christi is one of the foremost institutions of higher education in the state, and it is truly fitting that a day be set aside to recognize its many contributions to the growth and prosperity of the Lone Star State;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88th Legislature, hereby commend the administration, faculty, and staff of Texas A&amp;M University--Corpus Christi on their commitment to excellence in education and extend to all best wishes for an enjoyable Texas A&amp;M University--Corpus Christi Day at the Capitol; and, be it further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a copy of this Resolution be prepared for the university as an expression of esteem from the Texas Senate.</w:t>
      </w:r>
    </w:p>
    <w:p w:rsidR="003F3435" w:rsidRDefault="003F3435"/>
    <w:p w:rsidR="003F3435" w:rsidRDefault="0032493E">
      <w:pPr>
        <w:spacing w:line="480" w:lineRule="auto"/>
        <w:jc w:val="right"/>
      </w:pPr>
      <w:r>
        <w:t xml:space="preserve">Hinojosa, LaMantia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February 28, 2023.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250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