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88R19255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S.R.</w:t>
      </w:r>
      <w:r xml:space="preserve">
        <w:t> </w:t>
      </w:r>
      <w:r>
        <w:t xml:space="preserve">No.</w:t>
      </w:r>
      <w:r xml:space="preserve">
        <w:t> </w:t>
      </w:r>
      <w:r>
        <w:t xml:space="preserve">358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Association for Behavior Analysis Public Policy Group are gathering in Austin on March 29, 2023, to celebrate TxABA PPG Day at the State Capitol; and</w:t>
      </w:r>
    </w:p>
    <w:p w:rsidR="003F3435" w:rsidRDefault="0032493E">
      <w:pPr>
        <w:spacing w:line="480" w:lineRule="auto"/>
        <w:ind w:firstLine="720"/>
        <w:jc w:val="both"/>
      </w:pPr>
      <w:r>
        <w:t xml:space="preserve">WHEREAS, The Texas Association for Behavior Analysis works to advance the science and application of applied behavior analysis, or ABA, a type of therapy that is considered an evidence-based best practice treatment by the U.S. Surgeon General and the American Psychological Association; and</w:t>
      </w:r>
    </w:p>
    <w:p w:rsidR="003F3435" w:rsidRDefault="0032493E">
      <w:pPr>
        <w:spacing w:line="480" w:lineRule="auto"/>
        <w:ind w:firstLine="720"/>
        <w:jc w:val="both"/>
      </w:pPr>
      <w:r>
        <w:t xml:space="preserve">WHEREAS, ABA is used to build a range of skills and reduce problematic behaviors in individuals with autism, intellectual and</w:t>
      </w:r>
      <w:r xml:space="preserve">
        <w:t> </w:t>
      </w:r>
      <w:r>
        <w:t xml:space="preserve">developmental disabilities, learning and communication difficulties, brain injuries, physical disabilities, and age-related infirmities, as well as in more typically developing children and adults; it has been shown to have significant benefits for clients in a variety of settings and to decrease the need for special services; and</w:t>
      </w:r>
    </w:p>
    <w:p w:rsidR="003F3435" w:rsidRDefault="0032493E">
      <w:pPr>
        <w:spacing w:line="480" w:lineRule="auto"/>
        <w:ind w:firstLine="720"/>
        <w:jc w:val="both"/>
      </w:pPr>
      <w:r>
        <w:t xml:space="preserve">WHEREAS, TxABA is a state chapter of the Association for Behavior Analysis International and an affiliate of the Association of Professional Behavior Analysts; the organization serves as an information resource for the general public, in addition to professional behavior analysts; and</w:t>
      </w:r>
    </w:p>
    <w:p w:rsidR="003F3435" w:rsidRDefault="0032493E">
      <w:pPr>
        <w:spacing w:line="480" w:lineRule="auto"/>
        <w:ind w:firstLine="720"/>
        <w:jc w:val="both"/>
      </w:pPr>
      <w:r>
        <w:t xml:space="preserve">WHEREAS, During the 85th Legislative Session in 2017, the Texas Legislature created licensure for board-certified behavior analysts and assistant behavior analysts; the discipline of ABA has grown substantially, and behavior analysis is now a robust field with theoretical, experimental, and applied branches as well as distinct research methods, scientific journals, textbooks, scholarly and professional organizations, and university training programs; and</w:t>
      </w:r>
    </w:p>
    <w:p w:rsidR="003F3435" w:rsidRDefault="0032493E">
      <w:pPr>
        <w:spacing w:line="480" w:lineRule="auto"/>
        <w:ind w:firstLine="720"/>
        <w:jc w:val="both"/>
      </w:pPr>
      <w:r>
        <w:t xml:space="preserve">WHEREAS, Thousands of studies published in scientific journals have demonstrated the efficacy of many ABA procedures in both clinical and nonclinical populations; the practice of ABA is a distinct profession with well-established, widely recognized professional and paraprofessional practitioner standards and credentials; and</w:t>
      </w:r>
    </w:p>
    <w:p w:rsidR="003F3435" w:rsidRDefault="0032493E">
      <w:pPr>
        <w:spacing w:line="480" w:lineRule="auto"/>
        <w:ind w:firstLine="720"/>
        <w:jc w:val="both"/>
      </w:pPr>
      <w:r>
        <w:t xml:space="preserve">WHEREAS, Applied behavior analysts have excelled in their efforts to enhance the quality of life for their clients while promoting inclusion and acceptance, and the Texas Association for Behavior Analysis merits praise for advancing the practice of this important profession in our state; now, therefore, be it</w:t>
      </w:r>
    </w:p>
    <w:p w:rsidR="003F3435" w:rsidRDefault="0032493E">
      <w:pPr>
        <w:spacing w:line="480" w:lineRule="auto"/>
        <w:ind w:firstLine="720"/>
        <w:jc w:val="both"/>
      </w:pPr>
      <w:r>
        <w:t xml:space="preserve">RESOLVED, That the Senate of the 88th Texas Legislature hereby recognize March 29, 2023, as TxABA PPG Day at the State Capitol and extend to members of the Texas Association for Behavior Analysis sincere best wishes for an enjoyable and informative visit; and, be it further</w:t>
      </w:r>
    </w:p>
    <w:p w:rsidR="003F3435" w:rsidRDefault="0032493E">
      <w:pPr>
        <w:spacing w:line="480" w:lineRule="auto"/>
        <w:ind w:firstLine="720"/>
        <w:jc w:val="both"/>
      </w:pPr>
      <w:r>
        <w:t xml:space="preserve">RESOLVED, That an official copy of this resolution be prepared for the association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