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88R20348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S.R.</w:t>
      </w:r>
      <w:r xml:space="preserve">
        <w:t> </w:t>
      </w:r>
      <w:r>
        <w:t xml:space="preserve">No.</w:t>
      </w:r>
      <w:r xml:space="preserve">
        <w:t> </w:t>
      </w:r>
      <w:r>
        <w:t xml:space="preserve">397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Reman Day is taking place on April 13, 2023; and</w:t>
      </w:r>
    </w:p>
    <w:p w:rsidR="003F3435" w:rsidRDefault="0032493E">
      <w:pPr>
        <w:spacing w:line="480" w:lineRule="auto"/>
        <w:ind w:firstLine="720"/>
        <w:jc w:val="both"/>
      </w:pPr>
      <w:r>
        <w:t xml:space="preserve">WHEREAS, An initiative of the Remanufacturing Industries Council, Reman Day highlights the environmental and economic benefits of remanufacturing; a comprehensive and rigorous industrial process, remanufacturing transforms used, worn, or non-functional products and components to "like new" or "better than new" condition; and</w:t>
      </w:r>
    </w:p>
    <w:p w:rsidR="003F3435" w:rsidRDefault="0032493E">
      <w:pPr>
        <w:spacing w:line="480" w:lineRule="auto"/>
        <w:ind w:firstLine="720"/>
        <w:jc w:val="both"/>
      </w:pPr>
      <w:r>
        <w:t xml:space="preserve">WHEREAS, Through remanufacturing, end-of-life goods, or items that are no longer considered useful, are diverted from landfills; the process has been recognized by numerous universities, research institutions, and manufacturers for its positive impact on the environment; and</w:t>
      </w:r>
    </w:p>
    <w:p w:rsidR="003F3435" w:rsidRDefault="0032493E">
      <w:pPr>
        <w:spacing w:line="480" w:lineRule="auto"/>
        <w:ind w:firstLine="720"/>
        <w:jc w:val="both"/>
      </w:pPr>
      <w:r>
        <w:t xml:space="preserve">WHEREAS, A 2012 U.S. International Trade Commission report indicated that remanufacturing activities supported at least 180,000 full-time jobs in the United States in 2011; it additionally stated that production of remanufactured goods in the U.S. increased by approximately 15 percent from 2009 to 2011 and that export of those goods totaled $11.7 billion in 2011; and</w:t>
      </w:r>
    </w:p>
    <w:p w:rsidR="003F3435" w:rsidRDefault="0032493E">
      <w:pPr>
        <w:spacing w:line="480" w:lineRule="auto"/>
        <w:ind w:firstLine="720"/>
        <w:jc w:val="both"/>
      </w:pPr>
      <w:r>
        <w:t xml:space="preserve">WHEREAS, Remanufacturing has long played a vital role in furthering the economic prosperity of the Lone Star State, and Reman Day is helping to ensure that future generations of Texans are equipped to carry on that strong tradition of innovation and industry; now, therefore, be it</w:t>
      </w:r>
    </w:p>
    <w:p w:rsidR="003F3435" w:rsidRDefault="0032493E">
      <w:pPr>
        <w:spacing w:line="480" w:lineRule="auto"/>
        <w:ind w:firstLine="720"/>
        <w:jc w:val="both"/>
      </w:pPr>
      <w:r>
        <w:t xml:space="preserve">RESOLVED, That the Senate of the 88th Texas Legislature hereby recognize April 13, 2023, as Reman Day and encourage all citizens to learn more about the benefits of remanufacturing.</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