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405</w:t>
      </w:r>
    </w:p>
    <w:p w:rsidR="003F3435" w:rsidRDefault="003F3435"/>
    <w:p w:rsidR="003F3435" w:rsidRDefault="0032493E">
      <w:pPr>
        <w:spacing w:line="480" w:lineRule="auto"/>
        <w:ind w:firstLine="720"/>
        <w:jc w:val="both"/>
      </w:pPr>
      <w:r>
        <w:rPr>
          <w:b/>
        </w:rPr>
        <w:t xml:space="preserve">WHEREAS</w:t>
      </w:r>
      <w:r>
        <w:t xml:space="preserve">, Proud residents of Three Rivers are gathering in Austin on April 12, 2023, to celebrate Three Rivers Day at the State Capitol; and</w:t>
      </w:r>
    </w:p>
    <w:p w:rsidR="003F3435" w:rsidRDefault="0032493E">
      <w:pPr>
        <w:spacing w:line="480" w:lineRule="auto"/>
        <w:ind w:firstLine="720"/>
        <w:jc w:val="both"/>
      </w:pPr>
      <w:r>
        <w:rPr>
          <w:b/>
        </w:rPr>
        <w:t xml:space="preserve">WHEREAS</w:t>
      </w:r>
      <w:r>
        <w:t xml:space="preserve">, Located in Live Oak County, Three Rivers can trace its origins to 1913, when the San Antonio, Uvalde, and Gulf Railroad built a depot on the land belonging to Annie T.</w:t>
      </w:r>
      <w:r xml:space="preserve">
        <w:t> </w:t>
      </w:r>
      <w:r>
        <w:t xml:space="preserve">Hamilton; shortly thereafter, Charles R. Tips organized a townsite company and began selling acreage; originally called Hamiltonburg, the town was renamed in 1914 to Three Rivers due to its close proximity to the confluence of the Atascosa, Frio, and Nueces Rivers; the town was officially incorporated in 1926; and</w:t>
      </w:r>
    </w:p>
    <w:p w:rsidR="003F3435" w:rsidRDefault="0032493E">
      <w:pPr>
        <w:spacing w:line="480" w:lineRule="auto"/>
        <w:ind w:firstLine="720"/>
        <w:jc w:val="both"/>
      </w:pPr>
      <w:r>
        <w:rPr>
          <w:b/>
        </w:rPr>
        <w:t xml:space="preserve">WHEREAS</w:t>
      </w:r>
      <w:r>
        <w:t xml:space="preserve">, Three Rivers experienced a period of industrial growth beginning in the early to mid-20th century with the discovery of natural gas and large deposits of Quartzone sand nearby; the first glass factory in the state was built there in 1922, but it would eventually close down in 1937; in 1933, the Three Rivers Refinery was established, and by 1990, it had developed into a major Diamond Shamrock oil refinery, where many area residents found employment; and</w:t>
      </w:r>
    </w:p>
    <w:p w:rsidR="003F3435" w:rsidRDefault="0032493E">
      <w:pPr>
        <w:spacing w:line="480" w:lineRule="auto"/>
        <w:ind w:firstLine="720"/>
        <w:jc w:val="both"/>
      </w:pPr>
      <w:r>
        <w:rPr>
          <w:b/>
        </w:rPr>
        <w:t xml:space="preserve">WHEREAS</w:t>
      </w:r>
      <w:r>
        <w:t xml:space="preserve">, Today, Three Rivers is home to approximately 2,000 citizens; residents and visitors alike are able to enjoy a number of local attractions, including the historic Rialto Theatre, the annual Live Oak County Fair, and the Choke Canyon Reservoir and State Park, which is noted for its diverse array of wildlife; outdoor enthusiasts are drawn to the area for activities such as hunting, fishing, camping, and canoeing; in addition to tourism, the town's economy is predominantly supported by farming, ranching, and oil and gas production; and</w:t>
      </w:r>
    </w:p>
    <w:p w:rsidR="003F3435" w:rsidRDefault="0032493E">
      <w:pPr>
        <w:spacing w:line="480" w:lineRule="auto"/>
        <w:ind w:firstLine="720"/>
        <w:jc w:val="both"/>
      </w:pPr>
      <w:r>
        <w:rPr>
          <w:b/>
        </w:rPr>
        <w:t xml:space="preserve">WHEREAS</w:t>
      </w:r>
      <w:r>
        <w:t xml:space="preserve">, Celebrating their rich history as they work to build an even brighter future, the citizens of Three Rivers are justifiably proud of their community, and it is indeed fitting to honor their contributions to the story of the Lone Star State; now, therefore, be it</w:t>
      </w:r>
    </w:p>
    <w:p w:rsidR="003F3435" w:rsidRDefault="0032493E">
      <w:pPr>
        <w:spacing w:line="480" w:lineRule="auto"/>
        <w:ind w:firstLine="720"/>
        <w:jc w:val="both"/>
      </w:pPr>
      <w:r>
        <w:rPr>
          <w:b/>
        </w:rPr>
        <w:t xml:space="preserve">RESOLVED</w:t>
      </w:r>
      <w:r>
        <w:t xml:space="preserve">, </w:t>
      </w:r>
      <w:r>
        <w:t xml:space="preserve">That the Senate of the State of Texas, 88th Legislature, hereby recognize April 12, 2023, as Three Rivers Day at the State Capitol and extend a warm welcome to the visiting delegation</w:t>
      </w:r>
      <w:r>
        <w:t xml:space="preserv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