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88R22491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S.R.</w:t>
      </w:r>
      <w:r xml:space="preserve">
        <w:t> </w:t>
      </w:r>
      <w:r>
        <w:t xml:space="preserve">No.</w:t>
      </w:r>
      <w:r xml:space="preserve">
        <w:t> </w:t>
      </w:r>
      <w:r>
        <w:t xml:space="preserve">430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Chapter of the Recording Academy are gathering in Austin on April 18, 2023, in celebration of the unique musical heritage of our state; and</w:t>
      </w:r>
    </w:p>
    <w:p w:rsidR="003F3435" w:rsidRDefault="0032493E">
      <w:pPr>
        <w:spacing w:line="480" w:lineRule="auto"/>
        <w:ind w:firstLine="720"/>
        <w:jc w:val="both"/>
      </w:pPr>
      <w:r>
        <w:t xml:space="preserve">WHEREAS, The birthplace of such distinctive styles as Texas country and Tejano, the Lone Star State has produced culturally significant artists in every musical genre; at the Recording Academy's 65th annual Grammy Awards and 23rd annual Latin Grammy Awards, Texas nominees and winners across multiple categories included Beyoncé, Miranda Lambert, Lizzo, Cody Johnson, Willie Nelson, Maren Morris, Spoon, Black Pumas, Snarky Puppy, Tobe Nwigwe, Ray Benson and Asleep at the Wheel, Kirk Franklin, Gene Moore, Bobby Pulido, Grupo Alamo, Marcos Witt, and Isabel Sanchez, along with many who work behind the scenes, among them producers, engineers, and songwriters; and</w:t>
      </w:r>
    </w:p>
    <w:p w:rsidR="003F3435" w:rsidRDefault="0032493E">
      <w:pPr>
        <w:spacing w:line="480" w:lineRule="auto"/>
        <w:ind w:firstLine="720"/>
        <w:jc w:val="both"/>
      </w:pPr>
      <w:r>
        <w:t xml:space="preserve">WHEREAS, A number of Texas artists have been honored in recent years with the prestigious Recording Academy Lifetime Achievement Award, including Corpus Christi native Selena Quintanilla-Perez and Dallas/Fort Worth native DJ Spinderella as a member of Salt-N-Pepa; in addition, Texas can claim back-to-back recipients of the academy's Music Educator of the Year Award, 2023 honoree Pamela Dawson, director of choral music at DeSoto High School, and 2022 winner Stephen Cox, director of bands for Advanced Learning Academy and Fox Tech and CAST Tech High Schools in San Antonio; and</w:t>
      </w:r>
    </w:p>
    <w:p w:rsidR="003F3435" w:rsidRDefault="0032493E">
      <w:pPr>
        <w:spacing w:line="480" w:lineRule="auto"/>
        <w:ind w:firstLine="720"/>
        <w:jc w:val="both"/>
      </w:pPr>
      <w:r>
        <w:t xml:space="preserve">WHEREAS, Established in 1998, the Texas Chapter of the Recording Academy is dedicated to advancing music education, which enriches the lives of countless students, and promoting an industry that generates tens of billions of dollars in activity for the state; tied to an estimated 210,000-plus jobs, the economic sector is also supported by the efforts of the Texas Music Office, created by the Texas Legislature for that purpose; and</w:t>
      </w:r>
    </w:p>
    <w:p w:rsidR="003F3435" w:rsidRDefault="0032493E">
      <w:pPr>
        <w:spacing w:line="480" w:lineRule="auto"/>
        <w:ind w:firstLine="720"/>
        <w:jc w:val="both"/>
      </w:pPr>
      <w:r>
        <w:t xml:space="preserve">WHEREAS, The music industry enhances the prosperity of the Lone Star State and contributes significantly to the vibrancy of American culture; now, therefore, be it</w:t>
      </w:r>
    </w:p>
    <w:p w:rsidR="003F3435" w:rsidRDefault="0032493E">
      <w:pPr>
        <w:spacing w:line="480" w:lineRule="auto"/>
        <w:ind w:firstLine="720"/>
        <w:jc w:val="both"/>
      </w:pPr>
      <w:r>
        <w:t xml:space="preserve">RESOLVED, That the Senate of the 88th Texas Legislature hereby recognize April 18, 2023, as Texas Music Advocacy Day at the State Capitol and extend sincere best wishes for continued success to the members of the Texas Chapter of the Recording Academy.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