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S.R.</w:t>
      </w:r>
      <w:r xml:space="preserve">
        <w:t> </w:t>
      </w:r>
      <w:r>
        <w:t xml:space="preserve">No.</w:t>
      </w:r>
      <w:r xml:space="preserve">
        <w:t> </w:t>
      </w:r>
      <w:r>
        <w:t xml:space="preserve">706</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BE IT RESOLVED by the Senate of the State of Texas, 88th Legislature, Regular Session, 2023, That Senate Rule 12.03 be suspended in part as provided by Senate Rule 12.08 to enable the conference committee appointed to resolve the differences on House Bill 357 (the requirements to access the online tracker of an application for a ballot to be voted by mail and to the date of runoff elections) to consider and take action on the following matter:</w:t>
      </w:r>
    </w:p>
    <w:p w:rsidR="003F3435" w:rsidRDefault="0032493E">
      <w:pPr>
        <w:spacing w:line="480" w:lineRule="auto"/>
        <w:ind w:firstLine="720"/>
        <w:jc w:val="both"/>
      </w:pPr>
      <w:r>
        <w:t xml:space="preserve">Senate Rule 12.03(4) is suspended to permit the committee to add text on a matter not included in either the house or senate version of the bill by adding the following SECTIONS to the bill:</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2.025, Election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or as otherwise provided by this code, a runoff election shall be held </w:t>
      </w:r>
      <w:r>
        <w:rPr>
          <w:u w:val="single"/>
        </w:rPr>
        <w:t xml:space="preserve">on a Saturday designated by the secretary of state</w:t>
      </w:r>
      <w:r>
        <w:t xml:space="preserve"> [</w:t>
      </w:r>
      <w:r>
        <w:rPr>
          <w:strike/>
        </w:rPr>
        <w:t xml:space="preserve">not earlier than the 20th or later than the 45th day after the date the final canvass of the main election is completed</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date designated by the secretary of state under this section for a runoff election: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earlier than the 30th day after the date of the main election;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45th day after the date of the main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national or state holiday under Section 1.006(f);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an early voting period that includes a national or state holiday under Section 1.006(f).</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2.025(b), Election Code, is repealed.</w:t>
      </w:r>
    </w:p>
    <w:p w:rsidR="003F3435" w:rsidRDefault="0032493E">
      <w:pPr>
        <w:spacing w:line="480" w:lineRule="auto"/>
        <w:ind w:firstLine="720"/>
        <w:jc w:val="both"/>
      </w:pPr>
      <w:r>
        <w:t xml:space="preserve">Explanation: This change is necessary to provide for consistency and predictability in determining the date of a runoff election.</w:t>
      </w:r>
    </w:p>
    <w:p w:rsidR="003F3435" w:rsidRDefault="0032493E">
      <w:pPr>
        <w:spacing w:line="480" w:lineRule="auto"/>
        <w:jc w:val="both"/>
      </w:pP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May 28, 2023, by the </w:t>
      </w:r>
      <w:r>
        <w:t xml:space="preserve">following vote:</w:t>
      </w:r>
      <w:r xml:space="preserve">
        <w:t> </w:t>
      </w:r>
      <w:r xml:space="preserve">
        <w:t> </w:t>
      </w:r>
      <w:r>
        <w:t xml:space="preserve">Yeas</w:t>
      </w:r>
      <w:r xml:space="preserve">
        <w:t> </w:t>
      </w:r>
      <w:r>
        <w:t xml:space="preserve">31, Nays</w:t>
      </w:r>
      <w:r xml:space="preserve">
        <w:t> </w:t>
      </w:r>
      <w:r>
        <w:t xml:space="preserve">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center"/>
    </w:pPr>
    <w:r>
      <w:t xml:space="preserve">Suspending limitations on conference committee</w:t>
    </w:r>
    <w:br w:type="text-wrapping" w:clear="all"/>
    <w:r>
      <w:t xml:space="preserve">jurisdiction. H.B. No. 357 (Bucy/Hughes)</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