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472B908" w14:textId="77777777" w:rsidTr="00CB7ECE">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656924" w14:paraId="40F73647" w14:textId="77777777">
            <w:pPr>
              <w:ind w:left="650"/>
              <w:jc w:val="center"/>
            </w:pPr>
            <w:r>
              <w:rPr>
                <w:b/>
              </w:rPr>
              <w:t>House Bill  282</w:t>
            </w:r>
          </w:p>
          <w:p w:rsidR="00656924" w14:paraId="66EA2200" w14:textId="77777777">
            <w:pPr>
              <w:ind w:left="650"/>
              <w:jc w:val="center"/>
            </w:pPr>
            <w:r>
              <w:t>Senate Amendments</w:t>
            </w:r>
          </w:p>
          <w:p w:rsidR="00656924" w14:paraId="3F273C88" w14:textId="77777777">
            <w:pPr>
              <w:ind w:left="650"/>
              <w:jc w:val="center"/>
            </w:pPr>
            <w:r>
              <w:t>Section-by-Section Analysis</w:t>
            </w:r>
          </w:p>
          <w:p w:rsidR="00656924" w14:paraId="5F4A01C6" w14:textId="77777777">
            <w:pPr>
              <w:jc w:val="center"/>
            </w:pPr>
          </w:p>
        </w:tc>
      </w:tr>
      <w:tr w14:paraId="5593376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656924" w14:paraId="40312845" w14:textId="77777777">
            <w:pPr>
              <w:jc w:val="center"/>
            </w:pPr>
            <w:r>
              <w:t>HOUSE VERSION</w:t>
            </w:r>
          </w:p>
        </w:tc>
        <w:tc>
          <w:tcPr>
            <w:tcW w:w="1667" w:type="pct"/>
            <w:tcMar>
              <w:bottom w:w="188" w:type="dxa"/>
              <w:right w:w="0" w:type="dxa"/>
            </w:tcMar>
          </w:tcPr>
          <w:p w:rsidR="00656924" w14:paraId="38E2BA08" w14:textId="77777777">
            <w:pPr>
              <w:jc w:val="center"/>
            </w:pPr>
            <w:r>
              <w:t>SENATE VERSION (CS)</w:t>
            </w:r>
          </w:p>
        </w:tc>
        <w:tc>
          <w:tcPr>
            <w:tcW w:w="1667" w:type="pct"/>
            <w:tcMar>
              <w:bottom w:w="188" w:type="dxa"/>
              <w:right w:w="0" w:type="dxa"/>
            </w:tcMar>
          </w:tcPr>
          <w:p w:rsidR="00656924" w14:paraId="6D078C03" w14:textId="77777777">
            <w:pPr>
              <w:jc w:val="center"/>
            </w:pPr>
            <w:r>
              <w:t>CONFERENCE</w:t>
            </w:r>
          </w:p>
        </w:tc>
      </w:tr>
      <w:tr w14:paraId="68D0EF4B" w14:textId="77777777">
        <w:tblPrEx>
          <w:tblW w:w="4820" w:type="pct"/>
          <w:tblInd w:w="6" w:type="dxa"/>
          <w:tblLayout w:type="fixed"/>
          <w:tblCellMar>
            <w:left w:w="0" w:type="dxa"/>
            <w:bottom w:w="288" w:type="dxa"/>
            <w:right w:w="720" w:type="dxa"/>
          </w:tblCellMar>
          <w:tblLook w:val="01E0"/>
        </w:tblPrEx>
        <w:tc>
          <w:tcPr>
            <w:tcW w:w="6473" w:type="dxa"/>
          </w:tcPr>
          <w:p w:rsidR="00656924" w14:paraId="0BC0CB2D" w14:textId="77777777">
            <w:pPr>
              <w:jc w:val="both"/>
            </w:pPr>
            <w:r>
              <w:t>SECTION 1.  Section 504.202(e-1), Transportation Code, is amended to read as follows:</w:t>
            </w:r>
          </w:p>
          <w:p w:rsidR="00656924" w14:paraId="7E3F3AA3" w14:textId="77777777">
            <w:pPr>
              <w:jc w:val="both"/>
            </w:pPr>
            <w:r>
              <w:t>(e-1)  Other than license plates issued under Subsection (h), license plates issued under this section may include, on request:</w:t>
            </w:r>
          </w:p>
          <w:p w:rsidR="00656924" w14:paraId="5AB96F62" w14:textId="77777777">
            <w:pPr>
              <w:jc w:val="both"/>
            </w:pPr>
            <w:r>
              <w:t>(1)  the emblem of the veteran's branch of service; or</w:t>
            </w:r>
          </w:p>
          <w:p w:rsidR="00656924" w14:paraId="16F2D94C" w14:textId="77777777">
            <w:pPr>
              <w:jc w:val="both"/>
            </w:pPr>
            <w:r>
              <w:t>(2)  one emblem from another license plate to which the person is entitled under Section 504.308, 504.309, 504.310(b), 504.311, 504.312, 504.313, 504.3135, 504.314, 504.315, 504.316, 504.3161, 504.318, 504.319, 504.320, 504.323, 504.325, [</w:t>
            </w:r>
            <w:r>
              <w:rPr>
                <w:strike/>
              </w:rPr>
              <w:t>or</w:t>
            </w:r>
            <w:r>
              <w:t>] 504.327</w:t>
            </w:r>
            <w:r>
              <w:rPr>
                <w:u w:val="single"/>
              </w:rPr>
              <w:t>, 504.331, or 504.332</w:t>
            </w:r>
            <w:r>
              <w:t>.</w:t>
            </w:r>
          </w:p>
          <w:p w:rsidR="00656924" w14:paraId="7D86F227" w14:textId="77777777">
            <w:pPr>
              <w:jc w:val="both"/>
            </w:pPr>
          </w:p>
        </w:tc>
        <w:tc>
          <w:tcPr>
            <w:tcW w:w="6480" w:type="dxa"/>
          </w:tcPr>
          <w:p w:rsidR="00656924" w14:paraId="3D04AF30" w14:textId="77777777">
            <w:pPr>
              <w:jc w:val="both"/>
            </w:pPr>
            <w:r>
              <w:t>SECTION 1.  Section 504.202(e-1), Transportation Code, is amended to read as follows:</w:t>
            </w:r>
          </w:p>
          <w:p w:rsidR="00656924" w14:paraId="77C1A95D" w14:textId="77777777">
            <w:pPr>
              <w:jc w:val="both"/>
            </w:pPr>
            <w:r>
              <w:t>(e-1)  Other than license plates issued under Subsection (h), license plates issued under this section may include, on request:</w:t>
            </w:r>
          </w:p>
          <w:p w:rsidR="00656924" w14:paraId="5B8B4853" w14:textId="77777777">
            <w:pPr>
              <w:jc w:val="both"/>
            </w:pPr>
            <w:r>
              <w:t>(1)  the emblem of the veteran's branch of service; or</w:t>
            </w:r>
          </w:p>
          <w:p w:rsidR="00656924" w14:paraId="09627597" w14:textId="77777777">
            <w:pPr>
              <w:jc w:val="both"/>
            </w:pPr>
            <w:r>
              <w:t>(2)  one emblem from another license plate to which the person is entitled under Section 504.308, 504.309, 504.310(b), 504.311, 504.312, 504.313, 504.3135, 504.314, 504.315, 504.316, 504.3161, 504.318, 504.319, 504.320, 504.323, 504.325, [</w:t>
            </w:r>
            <w:r>
              <w:rPr>
                <w:strike/>
              </w:rPr>
              <w:t>or</w:t>
            </w:r>
            <w:r>
              <w:t>] 504.327</w:t>
            </w:r>
            <w:r>
              <w:rPr>
                <w:u w:val="single"/>
              </w:rPr>
              <w:t xml:space="preserve">, 504.331, 504.332, </w:t>
            </w:r>
            <w:r w:rsidRPr="00CB7ECE">
              <w:rPr>
                <w:highlight w:val="lightGray"/>
                <w:u w:val="single"/>
              </w:rPr>
              <w:t>504.333, 504.334, or 504.335</w:t>
            </w:r>
            <w:r w:rsidRPr="00CB7ECE">
              <w:rPr>
                <w:highlight w:val="lightGray"/>
              </w:rPr>
              <w:t>.</w:t>
            </w:r>
          </w:p>
          <w:p w:rsidR="00656924" w14:paraId="2145E8BD" w14:textId="77777777">
            <w:pPr>
              <w:jc w:val="both"/>
            </w:pPr>
          </w:p>
        </w:tc>
        <w:tc>
          <w:tcPr>
            <w:tcW w:w="5760" w:type="dxa"/>
          </w:tcPr>
          <w:p w:rsidR="00656924" w14:paraId="11FE6E0F" w14:textId="77777777">
            <w:pPr>
              <w:jc w:val="both"/>
            </w:pPr>
          </w:p>
        </w:tc>
      </w:tr>
      <w:tr w14:paraId="5164C355" w14:textId="77777777">
        <w:tblPrEx>
          <w:tblW w:w="4820" w:type="pct"/>
          <w:tblInd w:w="6" w:type="dxa"/>
          <w:tblLayout w:type="fixed"/>
          <w:tblCellMar>
            <w:left w:w="0" w:type="dxa"/>
            <w:bottom w:w="288" w:type="dxa"/>
            <w:right w:w="720" w:type="dxa"/>
          </w:tblCellMar>
          <w:tblLook w:val="01E0"/>
        </w:tblPrEx>
        <w:tc>
          <w:tcPr>
            <w:tcW w:w="6473" w:type="dxa"/>
          </w:tcPr>
          <w:p w:rsidR="00656924" w14:paraId="3278F2C7" w14:textId="77777777">
            <w:pPr>
              <w:jc w:val="both"/>
            </w:pPr>
            <w:r>
              <w:t>SECTION 2.  Section 504.3015(a), Transportation Code, is amended to read as follows:</w:t>
            </w:r>
          </w:p>
          <w:p w:rsidR="00656924" w14:paraId="650690A9" w14:textId="77777777">
            <w:pPr>
              <w:jc w:val="both"/>
            </w:pPr>
            <w:r>
              <w:t>(a)  A person applying for a set of license plates under this subchapter shall pay the registration fee required under Chapter 502 and the applicable special plate fee required under this section, except that one set of license plates shall be issued without the payment of the registration fee under:</w:t>
            </w:r>
          </w:p>
          <w:p w:rsidR="00656924" w14:paraId="47E89177" w14:textId="77777777">
            <w:pPr>
              <w:jc w:val="both"/>
            </w:pPr>
            <w:r>
              <w:t>(1)  Section 504.308;</w:t>
            </w:r>
          </w:p>
          <w:p w:rsidR="00656924" w14:paraId="4021558D" w14:textId="77777777">
            <w:pPr>
              <w:jc w:val="both"/>
            </w:pPr>
            <w:r>
              <w:t>(2)  Section 504.310(b);</w:t>
            </w:r>
          </w:p>
          <w:p w:rsidR="00656924" w14:paraId="59DBDB76" w14:textId="77777777">
            <w:pPr>
              <w:jc w:val="both"/>
            </w:pPr>
            <w:r>
              <w:t>(3)  Section 504.315, other than Subsections (c) and (q) of that section; [</w:t>
            </w:r>
            <w:r>
              <w:rPr>
                <w:strike/>
              </w:rPr>
              <w:t>and</w:t>
            </w:r>
            <w:r>
              <w:t>]</w:t>
            </w:r>
          </w:p>
          <w:p w:rsidR="00656924" w14:paraId="627F2484" w14:textId="77777777">
            <w:pPr>
              <w:jc w:val="both"/>
            </w:pPr>
            <w:r>
              <w:t>(4)  Section 504.319</w:t>
            </w:r>
            <w:r>
              <w:rPr>
                <w:u w:val="single"/>
              </w:rPr>
              <w:t>; and</w:t>
            </w:r>
          </w:p>
          <w:p w:rsidR="00656924" w14:paraId="42A8D650" w14:textId="77777777">
            <w:pPr>
              <w:jc w:val="both"/>
            </w:pPr>
            <w:r>
              <w:rPr>
                <w:u w:val="single"/>
              </w:rPr>
              <w:t>(5)  Section 504.331</w:t>
            </w:r>
            <w:r>
              <w:t>.</w:t>
            </w:r>
          </w:p>
          <w:p w:rsidR="00656924" w14:paraId="6232864A" w14:textId="77777777">
            <w:pPr>
              <w:jc w:val="both"/>
            </w:pPr>
          </w:p>
        </w:tc>
        <w:tc>
          <w:tcPr>
            <w:tcW w:w="6480" w:type="dxa"/>
          </w:tcPr>
          <w:p w:rsidR="00656924" w14:paraId="4756ACCF" w14:textId="77777777">
            <w:pPr>
              <w:jc w:val="both"/>
            </w:pPr>
            <w:r w:rsidRPr="00CB7ECE">
              <w:rPr>
                <w:highlight w:val="lightGray"/>
              </w:rPr>
              <w:t>No equivalent provision.</w:t>
            </w:r>
          </w:p>
          <w:p w:rsidR="00656924" w14:paraId="63305890" w14:textId="77777777">
            <w:pPr>
              <w:jc w:val="both"/>
            </w:pPr>
          </w:p>
        </w:tc>
        <w:tc>
          <w:tcPr>
            <w:tcW w:w="5760" w:type="dxa"/>
          </w:tcPr>
          <w:p w:rsidR="00656924" w14:paraId="50C28492" w14:textId="77777777">
            <w:pPr>
              <w:jc w:val="both"/>
            </w:pPr>
          </w:p>
        </w:tc>
      </w:tr>
      <w:tr w14:paraId="36ED5E54" w14:textId="77777777">
        <w:tblPrEx>
          <w:tblW w:w="4820" w:type="pct"/>
          <w:tblInd w:w="6" w:type="dxa"/>
          <w:tblLayout w:type="fixed"/>
          <w:tblCellMar>
            <w:left w:w="0" w:type="dxa"/>
            <w:bottom w:w="288" w:type="dxa"/>
            <w:right w:w="720" w:type="dxa"/>
          </w:tblCellMar>
          <w:tblLook w:val="01E0"/>
        </w:tblPrEx>
        <w:tc>
          <w:tcPr>
            <w:tcW w:w="6473" w:type="dxa"/>
          </w:tcPr>
          <w:p w:rsidR="00656924" w14:paraId="21A67C1B" w14:textId="77777777">
            <w:pPr>
              <w:jc w:val="both"/>
            </w:pPr>
            <w:r>
              <w:t xml:space="preserve">SECTION 3.  </w:t>
            </w:r>
            <w:r w:rsidRPr="00E04790">
              <w:rPr>
                <w:highlight w:val="lightGray"/>
              </w:rPr>
              <w:t>Section 504.315,</w:t>
            </w:r>
            <w:r>
              <w:t xml:space="preserve"> Transportation Code, is amended by adding </w:t>
            </w:r>
            <w:r w:rsidRPr="00E04790">
              <w:rPr>
                <w:highlight w:val="lightGray"/>
              </w:rPr>
              <w:t>Subsections (s), (t), and (u)</w:t>
            </w:r>
            <w:r>
              <w:t xml:space="preserve"> to read as follows:</w:t>
            </w:r>
          </w:p>
          <w:p w:rsidR="00E04790" w14:paraId="5F32E7A0" w14:textId="77777777">
            <w:pPr>
              <w:jc w:val="both"/>
              <w:rPr>
                <w:u w:val="single"/>
              </w:rPr>
            </w:pPr>
          </w:p>
          <w:p w:rsidR="00656924" w14:paraId="0AF3E4B0" w14:textId="46E8773B">
            <w:pPr>
              <w:jc w:val="both"/>
            </w:pPr>
            <w:r>
              <w:rPr>
                <w:u w:val="single"/>
              </w:rPr>
              <w:t xml:space="preserve">(s)  The department shall issue specialty license plates for </w:t>
            </w:r>
            <w:r>
              <w:rPr>
                <w:u w:val="single"/>
              </w:rPr>
              <w:t xml:space="preserve">recipients of the Lone Star Distinguished Service Medal.  License plates </w:t>
            </w:r>
            <w:r w:rsidRPr="00860DEA">
              <w:rPr>
                <w:highlight w:val="lightGray"/>
                <w:u w:val="single"/>
              </w:rPr>
              <w:t>issued under this subsection</w:t>
            </w:r>
            <w:r>
              <w:rPr>
                <w:u w:val="single"/>
              </w:rPr>
              <w:t xml:space="preserve"> must include the Lone Star Distinguished Service Medal emblem and must include the words "Lone Star Distinguished Service Medal" at the bottom of each plate.</w:t>
            </w:r>
          </w:p>
          <w:p w:rsidR="00860DEA" w14:paraId="61E7271E" w14:textId="77777777">
            <w:pPr>
              <w:jc w:val="both"/>
              <w:rPr>
                <w:u w:val="single"/>
              </w:rPr>
            </w:pPr>
          </w:p>
          <w:p w:rsidR="00656924" w14:paraId="4998F55A" w14:textId="75D75BBC">
            <w:pPr>
              <w:jc w:val="both"/>
            </w:pPr>
            <w:r>
              <w:rPr>
                <w:u w:val="single"/>
              </w:rPr>
              <w:t xml:space="preserve">(t)  The department shall issue specialty license plates for recipients of the Texas Outstanding Service Medal.  License plates </w:t>
            </w:r>
            <w:r w:rsidRPr="00E04790">
              <w:rPr>
                <w:highlight w:val="lightGray"/>
                <w:u w:val="single"/>
              </w:rPr>
              <w:t>issued under this subsection</w:t>
            </w:r>
            <w:r>
              <w:rPr>
                <w:u w:val="single"/>
              </w:rPr>
              <w:t xml:space="preserve"> must include the Texas Outstanding Service Medal emblem and must include the words "Texas Outstanding Service Medal" at the bottom of each plate.</w:t>
            </w:r>
          </w:p>
          <w:p w:rsidR="00E04790" w14:paraId="50408FF7" w14:textId="77777777">
            <w:pPr>
              <w:jc w:val="both"/>
              <w:rPr>
                <w:u w:val="single"/>
              </w:rPr>
            </w:pPr>
          </w:p>
          <w:p w:rsidR="00656924" w14:paraId="0C094721" w14:textId="2DAC90ED">
            <w:pPr>
              <w:jc w:val="both"/>
            </w:pPr>
            <w:r>
              <w:rPr>
                <w:u w:val="single"/>
              </w:rPr>
              <w:t xml:space="preserve">(u)  The department shall issue specialty license plates for recipients of the Texas Medal of Merit.  License </w:t>
            </w:r>
            <w:r w:rsidRPr="00E04790">
              <w:rPr>
                <w:highlight w:val="lightGray"/>
                <w:u w:val="single"/>
              </w:rPr>
              <w:t>plates issued under this subsection</w:t>
            </w:r>
            <w:r>
              <w:rPr>
                <w:u w:val="single"/>
              </w:rPr>
              <w:t xml:space="preserve"> must include the Texas Medal of Merit emblem and must include the words "Texas Medal of Merit" at the bottom of each plate.</w:t>
            </w:r>
          </w:p>
          <w:p w:rsidR="00656924" w14:paraId="5AFA70C3" w14:textId="77777777">
            <w:pPr>
              <w:jc w:val="both"/>
            </w:pPr>
          </w:p>
        </w:tc>
        <w:tc>
          <w:tcPr>
            <w:tcW w:w="6480" w:type="dxa"/>
          </w:tcPr>
          <w:p w:rsidR="00E04790" w:rsidP="00E04790" w14:paraId="1AAB335C" w14:textId="3EECD31F">
            <w:pPr>
              <w:jc w:val="both"/>
            </w:pPr>
            <w:r w:rsidRPr="00860DEA">
              <w:t>SECTION 2</w:t>
            </w:r>
            <w:r w:rsidRPr="00860DEA" w:rsidR="007B3DAE">
              <w:t>.</w:t>
            </w:r>
            <w:r>
              <w:t xml:space="preserve"> </w:t>
            </w:r>
            <w:r w:rsidR="00860DEA">
              <w:t>(part</w:t>
            </w:r>
            <w:r>
              <w:t xml:space="preserve">) </w:t>
            </w:r>
            <w:r w:rsidRPr="00E04790">
              <w:rPr>
                <w:highlight w:val="lightGray"/>
              </w:rPr>
              <w:t>Subchapter D, Chapter 504,</w:t>
            </w:r>
            <w:r>
              <w:t xml:space="preserve"> Transportation Code, is amended by adding </w:t>
            </w:r>
            <w:r w:rsidRPr="00E04790">
              <w:rPr>
                <w:highlight w:val="lightGray"/>
              </w:rPr>
              <w:t>Sections 504.333, 504.334, and 504.335</w:t>
            </w:r>
            <w:r>
              <w:t xml:space="preserve"> to read as follows:</w:t>
            </w:r>
          </w:p>
          <w:p w:rsidR="00860DEA" w:rsidRPr="00860DEA" w:rsidP="00860DEA" w14:paraId="714B260D" w14:textId="3A2716F6">
            <w:pPr>
              <w:jc w:val="both"/>
            </w:pPr>
            <w:r w:rsidRPr="00860DEA">
              <w:rPr>
                <w:highlight w:val="lightGray"/>
                <w:u w:val="single"/>
              </w:rPr>
              <w:t>Sec. 504.333.  LONE STAR DISTINGUISHED SERVICE MEDAL.</w:t>
            </w:r>
            <w:r w:rsidRPr="00860DEA">
              <w:rPr>
                <w:u w:val="single"/>
              </w:rPr>
              <w:t xml:space="preserve">  The department shall issue specialty license plates for recipients of the Lone Star Distinguished Service Medal.  </w:t>
            </w:r>
            <w:r w:rsidRPr="00860DEA">
              <w:rPr>
                <w:highlight w:val="lightGray"/>
                <w:u w:val="single"/>
              </w:rPr>
              <w:t>The</w:t>
            </w:r>
            <w:r w:rsidRPr="00860DEA">
              <w:rPr>
                <w:u w:val="single"/>
              </w:rPr>
              <w:t xml:space="preserve"> license plates must include the Lone Star Distinguished Service Medal emblem and must include the words "Lone Star Distinguished Service Medal" at the bottom of each plate.</w:t>
            </w:r>
          </w:p>
          <w:p w:rsidR="00860DEA" w:rsidP="00860DEA" w14:paraId="250221FC" w14:textId="77777777">
            <w:pPr>
              <w:jc w:val="both"/>
              <w:rPr>
                <w:u w:val="single"/>
              </w:rPr>
            </w:pPr>
          </w:p>
          <w:p w:rsidR="00860DEA" w:rsidRPr="00860DEA" w:rsidP="00860DEA" w14:paraId="6AFFC498" w14:textId="7BD4926C">
            <w:pPr>
              <w:jc w:val="both"/>
            </w:pPr>
            <w:r w:rsidRPr="00860DEA">
              <w:rPr>
                <w:highlight w:val="lightGray"/>
                <w:u w:val="single"/>
              </w:rPr>
              <w:t>Sec. 504.334.  TEXAS OUTSTANDING SERVICE MEDAL</w:t>
            </w:r>
            <w:r w:rsidRPr="00E04790">
              <w:rPr>
                <w:highlight w:val="lightGray"/>
                <w:u w:val="single"/>
              </w:rPr>
              <w:t>.</w:t>
            </w:r>
            <w:r w:rsidRPr="00860DEA">
              <w:rPr>
                <w:u w:val="single"/>
              </w:rPr>
              <w:t xml:space="preserve">  The department shall issue specialty license plates for recipients of the Texas Outstanding Service Medal.  </w:t>
            </w:r>
            <w:r w:rsidRPr="00E04790">
              <w:rPr>
                <w:highlight w:val="lightGray"/>
                <w:u w:val="single"/>
              </w:rPr>
              <w:t>The</w:t>
            </w:r>
            <w:r w:rsidRPr="00860DEA">
              <w:rPr>
                <w:u w:val="single"/>
              </w:rPr>
              <w:t xml:space="preserve"> license plates must include the Texas Outstanding Service Medal emblem and must include the words "Texas Outstanding Service Medal" at the bottom of each plate.</w:t>
            </w:r>
          </w:p>
          <w:p w:rsidR="00E04790" w:rsidP="00860DEA" w14:paraId="4111DA0C" w14:textId="77777777">
            <w:pPr>
              <w:jc w:val="both"/>
              <w:rPr>
                <w:u w:val="single"/>
              </w:rPr>
            </w:pPr>
          </w:p>
          <w:p w:rsidR="00860DEA" w:rsidP="00860DEA" w14:paraId="7125EF6E" w14:textId="57DFD597">
            <w:pPr>
              <w:jc w:val="both"/>
            </w:pPr>
            <w:r w:rsidRPr="00E04790">
              <w:rPr>
                <w:highlight w:val="lightGray"/>
                <w:u w:val="single"/>
              </w:rPr>
              <w:t>Sec. 504.335.  TEXAS MEDAL OF MERIT.</w:t>
            </w:r>
            <w:r w:rsidRPr="00860DEA">
              <w:rPr>
                <w:u w:val="single"/>
              </w:rPr>
              <w:t xml:space="preserve">  The department shall issue specialty license plates for recipients of the Texas Medal of Merit.  </w:t>
            </w:r>
            <w:r w:rsidRPr="00E04790">
              <w:rPr>
                <w:highlight w:val="lightGray"/>
                <w:u w:val="single"/>
              </w:rPr>
              <w:t>The</w:t>
            </w:r>
            <w:r w:rsidRPr="00860DEA">
              <w:rPr>
                <w:u w:val="single"/>
              </w:rPr>
              <w:t xml:space="preserve"> license plates must include the Texas Medal of Merit emblem and must include the words "Texas Medal of Merit" at the bottom of each plate.</w:t>
            </w:r>
          </w:p>
          <w:p w:rsidR="00656924" w14:paraId="1E615CDF" w14:textId="77777777">
            <w:pPr>
              <w:jc w:val="both"/>
            </w:pPr>
          </w:p>
        </w:tc>
        <w:tc>
          <w:tcPr>
            <w:tcW w:w="5760" w:type="dxa"/>
          </w:tcPr>
          <w:p w:rsidR="00656924" w14:paraId="1834A6BD" w14:textId="77777777">
            <w:pPr>
              <w:jc w:val="both"/>
            </w:pPr>
          </w:p>
        </w:tc>
      </w:tr>
      <w:tr w14:paraId="7F7211DB" w14:textId="77777777">
        <w:tblPrEx>
          <w:tblW w:w="4820" w:type="pct"/>
          <w:tblInd w:w="6" w:type="dxa"/>
          <w:tblLayout w:type="fixed"/>
          <w:tblCellMar>
            <w:left w:w="0" w:type="dxa"/>
            <w:bottom w:w="288" w:type="dxa"/>
            <w:right w:w="720" w:type="dxa"/>
          </w:tblCellMar>
          <w:tblLook w:val="01E0"/>
        </w:tblPrEx>
        <w:tc>
          <w:tcPr>
            <w:tcW w:w="6473" w:type="dxa"/>
          </w:tcPr>
          <w:p w:rsidR="00656924" w14:paraId="4B4882CC" w14:textId="77777777">
            <w:pPr>
              <w:jc w:val="both"/>
            </w:pPr>
            <w:r>
              <w:t>SECTION 4.  Subchapter D, Chapter 504, Transportation Code, is amended by adding Sections 504.331 and 504.332 to read as follows:</w:t>
            </w:r>
          </w:p>
          <w:p w:rsidR="00656924" w14:paraId="37CEB47C" w14:textId="77777777">
            <w:pPr>
              <w:jc w:val="both"/>
            </w:pPr>
            <w:r>
              <w:rPr>
                <w:u w:val="single"/>
              </w:rPr>
              <w:t>Sec. 504.331.  TEXAS HOMELAND DEFENSE SERVICE MEDAL.  The department shall issue specialty license plates for recipients of the Texas Homeland Defense Service Medal.  The license plates must include the Texas Homeland Defense Service Medal emblem and must include the words "Texas Homeland Defense Service Medal" at the bottom of each plate.</w:t>
            </w:r>
          </w:p>
          <w:p w:rsidR="00656924" w14:paraId="0FEED3DD" w14:textId="77777777">
            <w:pPr>
              <w:jc w:val="both"/>
            </w:pPr>
            <w:r>
              <w:rPr>
                <w:u w:val="single"/>
              </w:rPr>
              <w:t xml:space="preserve">Sec. 504.332.  TEXAS SUPERIOR SERVICE MEDAL.  The department shall issue specialty license plates for recipients of the Texas Superior Service Medal.  The license plates must include the Texas Superior Service Medal emblem and must include the words "Texas Superior Service Medal" at the </w:t>
            </w:r>
            <w:r>
              <w:rPr>
                <w:u w:val="single"/>
              </w:rPr>
              <w:t>bottom of each plate.</w:t>
            </w:r>
          </w:p>
          <w:p w:rsidR="00A8244E" w:rsidRPr="00A8244E" w14:paraId="58427E74" w14:textId="35E1D146">
            <w:pPr>
              <w:jc w:val="both"/>
              <w:rPr>
                <w:i/>
                <w:iCs/>
              </w:rPr>
            </w:pPr>
          </w:p>
        </w:tc>
        <w:tc>
          <w:tcPr>
            <w:tcW w:w="6480" w:type="dxa"/>
          </w:tcPr>
          <w:p w:rsidR="00E04790" w:rsidP="00E04790" w14:paraId="09FA18B0" w14:textId="76C334F7">
            <w:pPr>
              <w:jc w:val="both"/>
              <w:rPr>
                <w:u w:val="single"/>
              </w:rPr>
            </w:pPr>
            <w:r>
              <w:t xml:space="preserve">SECTION 2. </w:t>
            </w:r>
            <w:r>
              <w:t xml:space="preserve">(part) Same as House version. </w:t>
            </w:r>
          </w:p>
          <w:p w:rsidR="00656924" w:rsidP="00F86AF6" w14:paraId="7FCF98A1" w14:textId="77777777">
            <w:pPr>
              <w:jc w:val="both"/>
            </w:pPr>
          </w:p>
        </w:tc>
        <w:tc>
          <w:tcPr>
            <w:tcW w:w="5760" w:type="dxa"/>
          </w:tcPr>
          <w:p w:rsidR="00656924" w14:paraId="5A1F57A4" w14:textId="77777777">
            <w:pPr>
              <w:jc w:val="both"/>
            </w:pPr>
          </w:p>
        </w:tc>
      </w:tr>
      <w:tr w14:paraId="37616963" w14:textId="77777777">
        <w:tblPrEx>
          <w:tblW w:w="4820" w:type="pct"/>
          <w:tblInd w:w="6" w:type="dxa"/>
          <w:tblLayout w:type="fixed"/>
          <w:tblCellMar>
            <w:left w:w="0" w:type="dxa"/>
            <w:bottom w:w="288" w:type="dxa"/>
            <w:right w:w="720" w:type="dxa"/>
          </w:tblCellMar>
          <w:tblLook w:val="01E0"/>
        </w:tblPrEx>
        <w:tc>
          <w:tcPr>
            <w:tcW w:w="6473" w:type="dxa"/>
          </w:tcPr>
          <w:p w:rsidR="00656924" w14:paraId="5623F23F" w14:textId="0354A633">
            <w:pPr>
              <w:jc w:val="both"/>
            </w:pPr>
            <w:r w:rsidRPr="00A8244E">
              <w:rPr>
                <w:highlight w:val="lightGray"/>
              </w:rPr>
              <w:t>No equivalent provision.</w:t>
            </w:r>
            <w:r w:rsidR="00A8244E">
              <w:t xml:space="preserve"> </w:t>
            </w:r>
          </w:p>
          <w:p w:rsidR="00656924" w14:paraId="3C11461C" w14:textId="77777777">
            <w:pPr>
              <w:jc w:val="both"/>
            </w:pPr>
          </w:p>
        </w:tc>
        <w:tc>
          <w:tcPr>
            <w:tcW w:w="6480" w:type="dxa"/>
          </w:tcPr>
          <w:p w:rsidR="00656924" w14:paraId="7DBB773C" w14:textId="77777777">
            <w:pPr>
              <w:jc w:val="both"/>
            </w:pPr>
            <w:r>
              <w:t>SECTION 3.  Section 504.512(a-1), Transportation Code, is amended to read as follows:</w:t>
            </w:r>
          </w:p>
          <w:p w:rsidR="00656924" w14:paraId="1BDA3B8D" w14:textId="77777777">
            <w:pPr>
              <w:jc w:val="both"/>
            </w:pPr>
            <w:r w:rsidRPr="00A8244E">
              <w:t>(a-1)  In this section "immediate family member" means the parent, child, [</w:t>
            </w:r>
            <w:r w:rsidRPr="00A8244E">
              <w:rPr>
                <w:strike/>
              </w:rPr>
              <w:t>or</w:t>
            </w:r>
            <w:r w:rsidRPr="00A8244E">
              <w:t>] sibling</w:t>
            </w:r>
            <w:r w:rsidRPr="00A8244E">
              <w:rPr>
                <w:u w:val="single"/>
              </w:rPr>
              <w:t>, adoptive parent, adoptive child, foster parent, foster child, stepparent, or stepchild</w:t>
            </w:r>
            <w:r w:rsidRPr="00A8244E">
              <w:t xml:space="preserve"> of a person who died while serving in the United States armed forces.</w:t>
            </w:r>
          </w:p>
          <w:p w:rsidR="00656924" w14:paraId="1E2B425A" w14:textId="77777777">
            <w:pPr>
              <w:jc w:val="both"/>
            </w:pPr>
          </w:p>
        </w:tc>
        <w:tc>
          <w:tcPr>
            <w:tcW w:w="5760" w:type="dxa"/>
          </w:tcPr>
          <w:p w:rsidR="00656924" w14:paraId="7C9D3E06" w14:textId="77777777">
            <w:pPr>
              <w:jc w:val="both"/>
            </w:pPr>
          </w:p>
        </w:tc>
      </w:tr>
      <w:tr w14:paraId="1904EAA0" w14:textId="77777777">
        <w:tblPrEx>
          <w:tblW w:w="4820" w:type="pct"/>
          <w:tblInd w:w="6" w:type="dxa"/>
          <w:tblLayout w:type="fixed"/>
          <w:tblCellMar>
            <w:left w:w="0" w:type="dxa"/>
            <w:bottom w:w="288" w:type="dxa"/>
            <w:right w:w="720" w:type="dxa"/>
          </w:tblCellMar>
          <w:tblLook w:val="01E0"/>
        </w:tblPrEx>
        <w:tc>
          <w:tcPr>
            <w:tcW w:w="6473" w:type="dxa"/>
          </w:tcPr>
          <w:p w:rsidR="00656924" w14:paraId="2F14C286" w14:textId="77777777">
            <w:pPr>
              <w:jc w:val="both"/>
            </w:pPr>
            <w:r>
              <w:t>SECTION 5.  It is the intent of the 88th Legislature, Regular Session, 2023, that the amendments made by this Act be harmonized with another Act of the 88th Legislature, Regular Session, 2023, relating to nonsubstantive additions to and corrections in enacted codes.</w:t>
            </w:r>
          </w:p>
          <w:p w:rsidR="00656924" w14:paraId="4A775410" w14:textId="77777777">
            <w:pPr>
              <w:jc w:val="both"/>
            </w:pPr>
          </w:p>
        </w:tc>
        <w:tc>
          <w:tcPr>
            <w:tcW w:w="6480" w:type="dxa"/>
          </w:tcPr>
          <w:p w:rsidR="00656924" w14:paraId="5EE0CB4B" w14:textId="77777777">
            <w:pPr>
              <w:jc w:val="both"/>
            </w:pPr>
            <w:r>
              <w:t>SECTION 4. Same as House version.</w:t>
            </w:r>
          </w:p>
          <w:p w:rsidR="00656924" w14:paraId="70E3E225" w14:textId="77777777">
            <w:pPr>
              <w:jc w:val="both"/>
            </w:pPr>
          </w:p>
          <w:p w:rsidR="00656924" w14:paraId="7167A6D7" w14:textId="77777777">
            <w:pPr>
              <w:jc w:val="both"/>
            </w:pPr>
          </w:p>
        </w:tc>
        <w:tc>
          <w:tcPr>
            <w:tcW w:w="5760" w:type="dxa"/>
          </w:tcPr>
          <w:p w:rsidR="00656924" w14:paraId="30787A9F" w14:textId="77777777">
            <w:pPr>
              <w:jc w:val="both"/>
            </w:pPr>
          </w:p>
        </w:tc>
      </w:tr>
      <w:tr w14:paraId="56B56B67" w14:textId="77777777">
        <w:tblPrEx>
          <w:tblW w:w="4820" w:type="pct"/>
          <w:tblInd w:w="6" w:type="dxa"/>
          <w:tblLayout w:type="fixed"/>
          <w:tblCellMar>
            <w:left w:w="0" w:type="dxa"/>
            <w:bottom w:w="288" w:type="dxa"/>
            <w:right w:w="720" w:type="dxa"/>
          </w:tblCellMar>
          <w:tblLook w:val="01E0"/>
        </w:tblPrEx>
        <w:tc>
          <w:tcPr>
            <w:tcW w:w="6473" w:type="dxa"/>
          </w:tcPr>
          <w:p w:rsidR="00656924" w14:paraId="6CA9ACD3" w14:textId="77777777">
            <w:pPr>
              <w:jc w:val="both"/>
            </w:pPr>
            <w:r>
              <w:t>SECTION 6.  This Act takes effect September 1, 2023.</w:t>
            </w:r>
          </w:p>
          <w:p w:rsidR="00656924" w14:paraId="44581D67" w14:textId="77777777">
            <w:pPr>
              <w:jc w:val="both"/>
            </w:pPr>
          </w:p>
        </w:tc>
        <w:tc>
          <w:tcPr>
            <w:tcW w:w="6480" w:type="dxa"/>
          </w:tcPr>
          <w:p w:rsidR="00656924" w14:paraId="036CD0EA" w14:textId="77777777">
            <w:pPr>
              <w:jc w:val="both"/>
            </w:pPr>
            <w:r>
              <w:t>SECTION 5. Same as House version.</w:t>
            </w:r>
          </w:p>
          <w:p w:rsidR="00656924" w14:paraId="009741FB" w14:textId="77777777">
            <w:pPr>
              <w:jc w:val="both"/>
            </w:pPr>
          </w:p>
          <w:p w:rsidR="00656924" w14:paraId="45CAEAAA" w14:textId="77777777">
            <w:pPr>
              <w:jc w:val="both"/>
            </w:pPr>
          </w:p>
        </w:tc>
        <w:tc>
          <w:tcPr>
            <w:tcW w:w="5760" w:type="dxa"/>
          </w:tcPr>
          <w:p w:rsidR="00656924" w14:paraId="1499433E" w14:textId="77777777">
            <w:pPr>
              <w:jc w:val="both"/>
            </w:pPr>
          </w:p>
        </w:tc>
      </w:tr>
    </w:tbl>
    <w:p w:rsidR="00991708" w14:paraId="08E62C02" w14:textId="77777777"/>
    <w:sectPr w:rsidSect="0065692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AF6" w14:paraId="17ECDE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924" w14:paraId="3A4CA67F" w14:textId="3F6DF653">
    <w:pPr>
      <w:tabs>
        <w:tab w:val="center" w:pos="9360"/>
        <w:tab w:val="right" w:pos="18720"/>
      </w:tabs>
    </w:pPr>
    <w:r>
      <w:fldChar w:fldCharType="begin"/>
    </w:r>
    <w:r>
      <w:instrText xml:space="preserve"> DOCPROPERTY  CCRF  \* MERGEFORMAT </w:instrText>
    </w:r>
    <w:r>
      <w:fldChar w:fldCharType="separate"/>
    </w:r>
    <w:r w:rsidR="00F86AF6">
      <w:t xml:space="preserve"> </w:t>
    </w:r>
    <w:r w:rsidR="00F86AF6">
      <w:fldChar w:fldCharType="end"/>
    </w:r>
    <w:r w:rsidR="007B3DAE">
      <w:tab/>
    </w:r>
    <w:r>
      <w:fldChar w:fldCharType="begin"/>
    </w:r>
    <w:r w:rsidR="007B3DAE">
      <w:instrText xml:space="preserve"> PAGE </w:instrText>
    </w:r>
    <w:r>
      <w:fldChar w:fldCharType="separate"/>
    </w:r>
    <w:r w:rsidR="007B3DAE">
      <w:t>3</w:t>
    </w:r>
    <w:r>
      <w:fldChar w:fldCharType="end"/>
    </w:r>
    <w:r w:rsidR="007B3DAE">
      <w:tab/>
    </w:r>
    <w:r>
      <w:fldChar w:fldCharType="begin"/>
    </w:r>
    <w:r>
      <w:instrText xml:space="preserve"> DOCPROPERTY  OTID  \* MERGEFORMAT </w:instrText>
    </w:r>
    <w:r>
      <w:fldChar w:fldCharType="separate"/>
    </w:r>
    <w:r w:rsidR="00F86AF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AF6" w14:paraId="0FA3C1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AF6" w14:paraId="5BE555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AF6" w14:paraId="390061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AF6" w14:paraId="5DB45A0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24"/>
    <w:rsid w:val="00656924"/>
    <w:rsid w:val="007B3DAE"/>
    <w:rsid w:val="00860DEA"/>
    <w:rsid w:val="00991708"/>
    <w:rsid w:val="00A8244E"/>
    <w:rsid w:val="00CB7ECE"/>
    <w:rsid w:val="00E04790"/>
    <w:rsid w:val="00F86A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7A1C83F-4F10-4D0B-8EF0-00D55282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92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AF6"/>
    <w:pPr>
      <w:tabs>
        <w:tab w:val="center" w:pos="4680"/>
        <w:tab w:val="right" w:pos="9360"/>
      </w:tabs>
    </w:pPr>
  </w:style>
  <w:style w:type="character" w:customStyle="1" w:styleId="HeaderChar">
    <w:name w:val="Header Char"/>
    <w:basedOn w:val="DefaultParagraphFont"/>
    <w:link w:val="Header"/>
    <w:uiPriority w:val="99"/>
    <w:rsid w:val="00F86AF6"/>
    <w:rPr>
      <w:sz w:val="22"/>
    </w:rPr>
  </w:style>
  <w:style w:type="paragraph" w:styleId="Footer">
    <w:name w:val="footer"/>
    <w:basedOn w:val="Normal"/>
    <w:link w:val="FooterChar"/>
    <w:uiPriority w:val="99"/>
    <w:unhideWhenUsed/>
    <w:rsid w:val="00F86AF6"/>
    <w:pPr>
      <w:tabs>
        <w:tab w:val="center" w:pos="4680"/>
        <w:tab w:val="right" w:pos="9360"/>
      </w:tabs>
    </w:pPr>
  </w:style>
  <w:style w:type="character" w:customStyle="1" w:styleId="FooterChar">
    <w:name w:val="Footer Char"/>
    <w:basedOn w:val="DefaultParagraphFont"/>
    <w:link w:val="Footer"/>
    <w:uiPriority w:val="99"/>
    <w:rsid w:val="00F86A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825</Words>
  <Characters>4611</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HB282-SAA</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HB282-SAA</dc:title>
  <dc:creator>Liam Fribley</dc:creator>
  <cp:lastModifiedBy>Chandler Lewis</cp:lastModifiedBy>
  <cp:revision>2</cp:revision>
  <dcterms:created xsi:type="dcterms:W3CDTF">2023-05-17T16:12:00Z</dcterms:created>
  <dcterms:modified xsi:type="dcterms:W3CDTF">2023-05-17T16:12:00Z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