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839BC86" w14:textId="77777777" w:rsidTr="001D5A3E">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75EDD" w14:paraId="5B42F095" w14:textId="77777777">
            <w:pPr>
              <w:ind w:left="650"/>
              <w:jc w:val="center"/>
            </w:pPr>
            <w:r>
              <w:rPr>
                <w:b/>
              </w:rPr>
              <w:t>House Bill  681</w:t>
            </w:r>
          </w:p>
          <w:p w:rsidR="00B75EDD" w14:paraId="3214586D" w14:textId="77777777">
            <w:pPr>
              <w:ind w:left="650"/>
              <w:jc w:val="center"/>
            </w:pPr>
            <w:r>
              <w:t>Senate Amendments</w:t>
            </w:r>
          </w:p>
          <w:p w:rsidR="00B75EDD" w14:paraId="51910E56" w14:textId="77777777">
            <w:pPr>
              <w:ind w:left="650"/>
              <w:jc w:val="center"/>
            </w:pPr>
            <w:r>
              <w:t>Section-by-Section Analysis</w:t>
            </w:r>
          </w:p>
          <w:p w:rsidR="00B75EDD" w14:paraId="44DFD0AF" w14:textId="77777777">
            <w:pPr>
              <w:jc w:val="center"/>
            </w:pPr>
          </w:p>
        </w:tc>
      </w:tr>
      <w:tr w14:paraId="18001B5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75EDD" w14:paraId="7A022A08" w14:textId="77777777">
            <w:pPr>
              <w:jc w:val="center"/>
            </w:pPr>
            <w:r>
              <w:t>HOUSE VERSION</w:t>
            </w:r>
          </w:p>
        </w:tc>
        <w:tc>
          <w:tcPr>
            <w:tcW w:w="1667" w:type="pct"/>
            <w:tcMar>
              <w:bottom w:w="188" w:type="dxa"/>
              <w:right w:w="0" w:type="dxa"/>
            </w:tcMar>
          </w:tcPr>
          <w:p w:rsidR="00B75EDD" w14:paraId="40136E71" w14:textId="77777777">
            <w:pPr>
              <w:jc w:val="center"/>
            </w:pPr>
            <w:r>
              <w:t>SENATE VERSION (IE)</w:t>
            </w:r>
          </w:p>
        </w:tc>
        <w:tc>
          <w:tcPr>
            <w:tcW w:w="1667" w:type="pct"/>
            <w:tcMar>
              <w:bottom w:w="188" w:type="dxa"/>
              <w:right w:w="0" w:type="dxa"/>
            </w:tcMar>
          </w:tcPr>
          <w:p w:rsidR="00B75EDD" w14:paraId="4480B081" w14:textId="77777777">
            <w:pPr>
              <w:jc w:val="center"/>
            </w:pPr>
            <w:r>
              <w:t>CONFERENCE</w:t>
            </w:r>
          </w:p>
        </w:tc>
      </w:tr>
      <w:tr w14:paraId="57AAD8A1" w14:textId="77777777">
        <w:tblPrEx>
          <w:tblW w:w="4820" w:type="pct"/>
          <w:tblInd w:w="6" w:type="dxa"/>
          <w:tblLayout w:type="fixed"/>
          <w:tblCellMar>
            <w:left w:w="0" w:type="dxa"/>
            <w:bottom w:w="288" w:type="dxa"/>
            <w:right w:w="720" w:type="dxa"/>
          </w:tblCellMar>
          <w:tblLook w:val="01E0"/>
        </w:tblPrEx>
        <w:tc>
          <w:tcPr>
            <w:tcW w:w="6473" w:type="dxa"/>
          </w:tcPr>
          <w:p w:rsidR="00B75EDD" w14:paraId="572556E2" w14:textId="77777777">
            <w:pPr>
              <w:jc w:val="both"/>
            </w:pPr>
            <w:r>
              <w:t>SECTION 1.  Section 25.092(a-4), Education Code, is amended to read as follows:</w:t>
            </w:r>
          </w:p>
          <w:p w:rsidR="00B75EDD" w14:paraId="4E82EF1F" w14:textId="77777777">
            <w:pPr>
              <w:jc w:val="both"/>
            </w:pPr>
            <w:r>
              <w:t>(a-4)  A school district or open-enrollment charter school may adopt a policy to exempt students from the requirements of this section for one or more courses identified in the policy that are offered under a local remote learning program under Section 29.9091.  [</w:t>
            </w:r>
            <w:r>
              <w:rPr>
                <w:strike/>
              </w:rPr>
              <w:t>This subsection expires September 1, 2023.</w:t>
            </w:r>
            <w:r>
              <w:t>]</w:t>
            </w:r>
          </w:p>
          <w:p w:rsidR="00B75EDD" w14:paraId="101C5BFF" w14:textId="77777777">
            <w:pPr>
              <w:jc w:val="both"/>
            </w:pPr>
          </w:p>
        </w:tc>
        <w:tc>
          <w:tcPr>
            <w:tcW w:w="6480" w:type="dxa"/>
          </w:tcPr>
          <w:p w:rsidR="00B75EDD" w:rsidRPr="001D5A3E" w14:paraId="2B01F00C" w14:textId="79752206">
            <w:pPr>
              <w:jc w:val="both"/>
              <w:rPr>
                <w:highlight w:val="lightGray"/>
              </w:rPr>
            </w:pPr>
            <w:r w:rsidRPr="001D5A3E">
              <w:rPr>
                <w:highlight w:val="lightGray"/>
              </w:rPr>
              <w:t>No equivalent provision.</w:t>
            </w:r>
            <w:r w:rsidRPr="000570C6" w:rsidR="000570C6">
              <w:t xml:space="preserve"> </w:t>
            </w:r>
            <w:r w:rsidRPr="000570C6" w:rsidR="000570C6">
              <w:rPr>
                <w:i/>
                <w:iCs/>
              </w:rPr>
              <w:t>But see SECTION 4.01(2) below.</w:t>
            </w:r>
          </w:p>
          <w:p w:rsidR="00B75EDD" w:rsidRPr="001D5A3E" w14:paraId="0462CEDC" w14:textId="77777777">
            <w:pPr>
              <w:jc w:val="both"/>
              <w:rPr>
                <w:highlight w:val="lightGray"/>
              </w:rPr>
            </w:pPr>
          </w:p>
        </w:tc>
        <w:tc>
          <w:tcPr>
            <w:tcW w:w="5760" w:type="dxa"/>
          </w:tcPr>
          <w:p w:rsidR="00B75EDD" w14:paraId="5DA680DF" w14:textId="77777777">
            <w:pPr>
              <w:jc w:val="both"/>
            </w:pPr>
          </w:p>
        </w:tc>
      </w:tr>
      <w:tr w14:paraId="0EEF9FBF" w14:textId="77777777">
        <w:tblPrEx>
          <w:tblW w:w="4820" w:type="pct"/>
          <w:tblInd w:w="6" w:type="dxa"/>
          <w:tblLayout w:type="fixed"/>
          <w:tblCellMar>
            <w:left w:w="0" w:type="dxa"/>
            <w:bottom w:w="288" w:type="dxa"/>
            <w:right w:w="720" w:type="dxa"/>
          </w:tblCellMar>
          <w:tblLook w:val="01E0"/>
        </w:tblPrEx>
        <w:tc>
          <w:tcPr>
            <w:tcW w:w="6473" w:type="dxa"/>
          </w:tcPr>
          <w:p w:rsidR="00B75EDD" w14:paraId="50458EB9" w14:textId="77777777">
            <w:pPr>
              <w:jc w:val="both"/>
            </w:pPr>
            <w:r>
              <w:t>SECTION 2.  Section 29.9091(r), Education Code, is amended to read as follows:</w:t>
            </w:r>
          </w:p>
          <w:p w:rsidR="00B75EDD" w14:paraId="1781412D" w14:textId="77777777">
            <w:pPr>
              <w:jc w:val="both"/>
            </w:pPr>
            <w:r>
              <w:t>(r)  In calculating under Subsection (q) the number of students that may be enrolled in a local remote learning program, a school district or open-enrollment charter school shall count students who spend at least half of the student's instructional time during the [</w:t>
            </w:r>
            <w:r>
              <w:rPr>
                <w:strike/>
              </w:rPr>
              <w:t>2021-2022</w:t>
            </w:r>
            <w:r>
              <w:t>] school year [</w:t>
            </w:r>
            <w:r>
              <w:rPr>
                <w:strike/>
              </w:rPr>
              <w:t>or 2022-2023 school year, as applicable,</w:t>
            </w:r>
            <w:r>
              <w:t>] enrolled in virtual courses or receiving remote instruction, other than by enrollment in electronic courses offered through the state virtual school network under Chapter 30A, including students enrolled in virtual courses or who received remote instruction during the [</w:t>
            </w:r>
            <w:r>
              <w:rPr>
                <w:strike/>
              </w:rPr>
              <w:t>2021-2022</w:t>
            </w:r>
            <w:r>
              <w:t>] school year [</w:t>
            </w:r>
            <w:r>
              <w:rPr>
                <w:strike/>
              </w:rPr>
              <w:t>or 2022-2023 school year, as applicable,</w:t>
            </w:r>
            <w:r>
              <w:t>] because the student was:</w:t>
            </w:r>
          </w:p>
          <w:p w:rsidR="00B75EDD" w14:paraId="54AE1963" w14:textId="77777777">
            <w:pPr>
              <w:jc w:val="both"/>
            </w:pPr>
            <w:r>
              <w:t>(1)  medically fragile;</w:t>
            </w:r>
          </w:p>
          <w:p w:rsidR="00B75EDD" w14:paraId="3610D417" w14:textId="77777777">
            <w:pPr>
              <w:jc w:val="both"/>
            </w:pPr>
            <w:r>
              <w:t>(2)  placed in a virtual setting by an admission, review, and dismissal committee; or</w:t>
            </w:r>
          </w:p>
          <w:p w:rsidR="00B75EDD" w14:paraId="3EA54A20" w14:textId="77777777">
            <w:pPr>
              <w:jc w:val="both"/>
            </w:pPr>
            <w:r>
              <w:t>(3)  receiving accommodations under Section 504, Rehabilitation Act of 1973 (29 U.S.C. Section 794).</w:t>
            </w:r>
          </w:p>
          <w:p w:rsidR="00B75EDD" w14:paraId="66198A4F" w14:textId="77777777">
            <w:pPr>
              <w:jc w:val="both"/>
            </w:pPr>
          </w:p>
        </w:tc>
        <w:tc>
          <w:tcPr>
            <w:tcW w:w="6480" w:type="dxa"/>
          </w:tcPr>
          <w:p w:rsidR="00B75EDD" w14:paraId="7CDBECFC" w14:textId="714A01E6">
            <w:pPr>
              <w:jc w:val="both"/>
            </w:pPr>
            <w:r w:rsidRPr="001D5A3E">
              <w:rPr>
                <w:highlight w:val="lightGray"/>
              </w:rPr>
              <w:t>No equivalent provision.</w:t>
            </w:r>
            <w:r w:rsidR="000570C6">
              <w:t xml:space="preserve"> </w:t>
            </w:r>
            <w:r w:rsidRPr="000570C6" w:rsidR="000570C6">
              <w:rPr>
                <w:i/>
                <w:iCs/>
              </w:rPr>
              <w:t>But see SECTION 4.01(</w:t>
            </w:r>
            <w:r w:rsidR="000570C6">
              <w:rPr>
                <w:i/>
                <w:iCs/>
              </w:rPr>
              <w:t>4</w:t>
            </w:r>
            <w:r w:rsidRPr="000570C6" w:rsidR="000570C6">
              <w:rPr>
                <w:i/>
                <w:iCs/>
              </w:rPr>
              <w:t>) below.</w:t>
            </w:r>
          </w:p>
          <w:p w:rsidR="00B75EDD" w14:paraId="1C1F7C28" w14:textId="77777777">
            <w:pPr>
              <w:jc w:val="both"/>
            </w:pPr>
          </w:p>
        </w:tc>
        <w:tc>
          <w:tcPr>
            <w:tcW w:w="5760" w:type="dxa"/>
          </w:tcPr>
          <w:p w:rsidR="00B75EDD" w14:paraId="7EEAC0B3" w14:textId="77777777">
            <w:pPr>
              <w:jc w:val="both"/>
            </w:pPr>
          </w:p>
        </w:tc>
      </w:tr>
      <w:tr w14:paraId="7FE9C4DC" w14:textId="77777777">
        <w:tblPrEx>
          <w:tblW w:w="4820" w:type="pct"/>
          <w:tblInd w:w="6" w:type="dxa"/>
          <w:tblLayout w:type="fixed"/>
          <w:tblCellMar>
            <w:left w:w="0" w:type="dxa"/>
            <w:bottom w:w="288" w:type="dxa"/>
            <w:right w:w="720" w:type="dxa"/>
          </w:tblCellMar>
          <w:tblLook w:val="01E0"/>
        </w:tblPrEx>
        <w:tc>
          <w:tcPr>
            <w:tcW w:w="6473" w:type="dxa"/>
          </w:tcPr>
          <w:p w:rsidR="00B75EDD" w14:paraId="19D01AA9" w14:textId="77777777">
            <w:pPr>
              <w:jc w:val="both"/>
            </w:pPr>
            <w:r>
              <w:t>SECTION 3.  Section 48.005(h-1), Education Code, is amended to read as follows:</w:t>
            </w:r>
          </w:p>
          <w:p w:rsidR="00B75EDD" w14:paraId="5F9B88AE" w14:textId="77777777">
            <w:pPr>
              <w:jc w:val="both"/>
            </w:pPr>
            <w:r>
              <w:t>(h-1)  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rPr>
                <w:strike/>
              </w:rPr>
              <w:t>This subsection expires September 1, 2023.</w:t>
            </w:r>
            <w:r>
              <w:t>]</w:t>
            </w:r>
          </w:p>
          <w:p w:rsidR="00B75EDD" w14:paraId="6CD75965" w14:textId="77777777">
            <w:pPr>
              <w:jc w:val="both"/>
            </w:pPr>
          </w:p>
        </w:tc>
        <w:tc>
          <w:tcPr>
            <w:tcW w:w="6480" w:type="dxa"/>
          </w:tcPr>
          <w:p w:rsidR="00B75EDD" w:rsidRPr="001D5A3E" w14:paraId="1C8D5DE5" w14:textId="1FD99E18">
            <w:pPr>
              <w:jc w:val="both"/>
              <w:rPr>
                <w:highlight w:val="lightGray"/>
              </w:rPr>
            </w:pPr>
            <w:r w:rsidRPr="001D5A3E">
              <w:rPr>
                <w:highlight w:val="lightGray"/>
              </w:rPr>
              <w:t>No equivalent provision.</w:t>
            </w:r>
            <w:r w:rsidRPr="000570C6" w:rsidR="000570C6">
              <w:t xml:space="preserve"> </w:t>
            </w:r>
            <w:r w:rsidRPr="000570C6" w:rsidR="000570C6">
              <w:rPr>
                <w:i/>
                <w:iCs/>
              </w:rPr>
              <w:t>But see SECTION 4.01(</w:t>
            </w:r>
            <w:r w:rsidR="000570C6">
              <w:rPr>
                <w:i/>
                <w:iCs/>
              </w:rPr>
              <w:t>8</w:t>
            </w:r>
            <w:r w:rsidRPr="000570C6" w:rsidR="000570C6">
              <w:rPr>
                <w:i/>
                <w:iCs/>
              </w:rPr>
              <w:t>) below.</w:t>
            </w:r>
          </w:p>
          <w:p w:rsidR="00B75EDD" w:rsidRPr="001D5A3E" w14:paraId="7657EABD" w14:textId="77777777">
            <w:pPr>
              <w:jc w:val="both"/>
              <w:rPr>
                <w:highlight w:val="lightGray"/>
              </w:rPr>
            </w:pPr>
          </w:p>
        </w:tc>
        <w:tc>
          <w:tcPr>
            <w:tcW w:w="5760" w:type="dxa"/>
          </w:tcPr>
          <w:p w:rsidR="00B75EDD" w14:paraId="25D5389E" w14:textId="77777777">
            <w:pPr>
              <w:jc w:val="both"/>
            </w:pPr>
          </w:p>
        </w:tc>
      </w:tr>
      <w:tr w14:paraId="09419090" w14:textId="77777777">
        <w:tblPrEx>
          <w:tblW w:w="4820" w:type="pct"/>
          <w:tblInd w:w="6" w:type="dxa"/>
          <w:tblLayout w:type="fixed"/>
          <w:tblCellMar>
            <w:left w:w="0" w:type="dxa"/>
            <w:bottom w:w="288" w:type="dxa"/>
            <w:right w:w="720" w:type="dxa"/>
          </w:tblCellMar>
          <w:tblLook w:val="01E0"/>
        </w:tblPrEx>
        <w:tc>
          <w:tcPr>
            <w:tcW w:w="6473" w:type="dxa"/>
          </w:tcPr>
          <w:p w:rsidR="00B75EDD" w14:paraId="4632265B" w14:textId="77777777">
            <w:pPr>
              <w:jc w:val="both"/>
            </w:pPr>
            <w:r>
              <w:t>SECTION 4.  The following provisions of the Education Code are repealed:</w:t>
            </w:r>
          </w:p>
          <w:p w:rsidR="00B75EDD" w14:paraId="0CF64369" w14:textId="77777777">
            <w:pPr>
              <w:jc w:val="both"/>
            </w:pPr>
            <w:r>
              <w:t>(1)  Section 29.9091</w:t>
            </w:r>
            <w:r w:rsidRPr="00D17ACD">
              <w:rPr>
                <w:highlight w:val="lightGray"/>
              </w:rPr>
              <w:t>(s)</w:t>
            </w:r>
            <w:r w:rsidRPr="00D17ACD">
              <w:t>;</w:t>
            </w:r>
          </w:p>
          <w:p w:rsidR="00B75EDD" w14:paraId="5E84B828" w14:textId="6AB61C48">
            <w:pPr>
              <w:jc w:val="both"/>
            </w:pPr>
            <w:r>
              <w:t>(2)  Section 39.0549</w:t>
            </w:r>
            <w:r w:rsidRPr="00D17ACD">
              <w:rPr>
                <w:highlight w:val="lightGray"/>
              </w:rPr>
              <w:t>(d)</w:t>
            </w:r>
            <w:r w:rsidRPr="00D17ACD">
              <w:t>;</w:t>
            </w:r>
          </w:p>
          <w:p w:rsidR="00B75EDD" w14:paraId="2499CC65" w14:textId="77777777">
            <w:pPr>
              <w:jc w:val="both"/>
            </w:pPr>
            <w:r>
              <w:t>(3)  Section 39.301(c-2);</w:t>
            </w:r>
          </w:p>
          <w:p w:rsidR="00B75EDD" w14:paraId="3B430DD1" w14:textId="77777777">
            <w:pPr>
              <w:jc w:val="both"/>
            </w:pPr>
            <w:r>
              <w:t>(4)  Section 48.005(m-2);</w:t>
            </w:r>
          </w:p>
          <w:p w:rsidR="00B75EDD" w14:paraId="1675DD93" w14:textId="77777777">
            <w:pPr>
              <w:jc w:val="both"/>
            </w:pPr>
            <w:r>
              <w:t>(5)  Section 48.0071</w:t>
            </w:r>
            <w:r w:rsidRPr="00D17ACD">
              <w:rPr>
                <w:highlight w:val="lightGray"/>
              </w:rPr>
              <w:t>(d)</w:t>
            </w:r>
            <w:r>
              <w:t>; and</w:t>
            </w:r>
          </w:p>
          <w:p w:rsidR="00B75EDD" w14:paraId="42C2114A" w14:textId="77777777">
            <w:pPr>
              <w:jc w:val="both"/>
            </w:pPr>
            <w:r>
              <w:t>(6)  Section 48.053(b-2).</w:t>
            </w:r>
          </w:p>
          <w:p w:rsidR="00B75EDD" w14:paraId="2A1E2943" w14:textId="77777777">
            <w:pPr>
              <w:jc w:val="both"/>
            </w:pPr>
          </w:p>
        </w:tc>
        <w:tc>
          <w:tcPr>
            <w:tcW w:w="6480" w:type="dxa"/>
          </w:tcPr>
          <w:p w:rsidR="00B75EDD" w14:paraId="6221BFF6" w14:textId="0A8A214F">
            <w:pPr>
              <w:jc w:val="both"/>
            </w:pPr>
            <w:r w:rsidRPr="00CA7141">
              <w:rPr>
                <w:i/>
                <w:iCs/>
              </w:rPr>
              <w:t>See</w:t>
            </w:r>
            <w:r w:rsidRPr="00CA7141" w:rsidR="00000D54">
              <w:rPr>
                <w:i/>
                <w:iCs/>
              </w:rPr>
              <w:t xml:space="preserve"> SECTION</w:t>
            </w:r>
            <w:r w:rsidRPr="00000D54" w:rsidR="00000D54">
              <w:rPr>
                <w:i/>
                <w:iCs/>
              </w:rPr>
              <w:t xml:space="preserve"> 4.01 below.</w:t>
            </w:r>
          </w:p>
          <w:p w:rsidR="00000D54" w:rsidRPr="00000D54" w:rsidP="00CA7141" w14:paraId="43CE2B4A" w14:textId="7A92BCD5"/>
        </w:tc>
        <w:tc>
          <w:tcPr>
            <w:tcW w:w="5760" w:type="dxa"/>
          </w:tcPr>
          <w:p w:rsidR="00B75EDD" w14:paraId="575F9770" w14:textId="77777777">
            <w:pPr>
              <w:jc w:val="both"/>
            </w:pPr>
          </w:p>
        </w:tc>
      </w:tr>
      <w:tr w14:paraId="32EFA1AA"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335394DE" w14:textId="77777777">
            <w:pPr>
              <w:jc w:val="both"/>
              <w:rPr>
                <w:highlight w:val="lightGray"/>
              </w:rPr>
            </w:pPr>
            <w:r w:rsidRPr="001D5A3E">
              <w:rPr>
                <w:highlight w:val="lightGray"/>
              </w:rPr>
              <w:t>No equivalent provision.</w:t>
            </w:r>
          </w:p>
          <w:p w:rsidR="00B75EDD" w:rsidRPr="001D5A3E" w14:paraId="2882D71A" w14:textId="77777777">
            <w:pPr>
              <w:jc w:val="both"/>
              <w:rPr>
                <w:highlight w:val="lightGray"/>
              </w:rPr>
            </w:pPr>
          </w:p>
        </w:tc>
        <w:tc>
          <w:tcPr>
            <w:tcW w:w="6480" w:type="dxa"/>
          </w:tcPr>
          <w:p w:rsidR="00B75EDD" w14:paraId="3E82BABD" w14:textId="77777777">
            <w:pPr>
              <w:jc w:val="both"/>
            </w:pPr>
            <w:r>
              <w:t>ARTICLE 1.  VIRTUAL EDUCATION</w:t>
            </w:r>
          </w:p>
          <w:p w:rsidR="00B75EDD" w14:paraId="3842CAA3" w14:textId="77777777">
            <w:pPr>
              <w:jc w:val="both"/>
            </w:pPr>
          </w:p>
        </w:tc>
        <w:tc>
          <w:tcPr>
            <w:tcW w:w="5760" w:type="dxa"/>
          </w:tcPr>
          <w:p w:rsidR="00B75EDD" w14:paraId="7564B138" w14:textId="77777777">
            <w:pPr>
              <w:jc w:val="both"/>
            </w:pPr>
          </w:p>
        </w:tc>
      </w:tr>
      <w:tr w14:paraId="037D7E5A"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2E19B506" w14:textId="77777777">
            <w:pPr>
              <w:jc w:val="both"/>
              <w:rPr>
                <w:highlight w:val="lightGray"/>
              </w:rPr>
            </w:pPr>
            <w:r w:rsidRPr="001D5A3E">
              <w:rPr>
                <w:highlight w:val="lightGray"/>
              </w:rPr>
              <w:t>No equivalent provision.</w:t>
            </w:r>
          </w:p>
          <w:p w:rsidR="00B75EDD" w:rsidRPr="001D5A3E" w14:paraId="2B427ED9" w14:textId="77777777">
            <w:pPr>
              <w:jc w:val="both"/>
              <w:rPr>
                <w:highlight w:val="lightGray"/>
              </w:rPr>
            </w:pPr>
          </w:p>
        </w:tc>
        <w:tc>
          <w:tcPr>
            <w:tcW w:w="6480" w:type="dxa"/>
          </w:tcPr>
          <w:p w:rsidR="00B75EDD" w14:paraId="3109123D" w14:textId="77777777">
            <w:pPr>
              <w:jc w:val="both"/>
            </w:pPr>
            <w:r>
              <w:t>SECTION 1.01.  The heading to Section 26.0031, Education Code, is amended to read as follows:</w:t>
            </w:r>
          </w:p>
          <w:p w:rsidR="00B75EDD" w14:paraId="440D8BF8" w14:textId="77777777">
            <w:pPr>
              <w:jc w:val="both"/>
            </w:pPr>
            <w:r>
              <w:t>Sec. 26.0031.  RIGHTS CONCERNING [</w:t>
            </w:r>
            <w:r>
              <w:rPr>
                <w:strike/>
              </w:rPr>
              <w:t>STATE</w:t>
            </w:r>
            <w:r>
              <w:t xml:space="preserve">] VIRTUAL </w:t>
            </w:r>
            <w:r>
              <w:rPr>
                <w:u w:val="single"/>
              </w:rPr>
              <w:t>COURSES</w:t>
            </w:r>
            <w:r>
              <w:t xml:space="preserve"> [</w:t>
            </w:r>
            <w:r>
              <w:rPr>
                <w:strike/>
              </w:rPr>
              <w:t>SCHOOL NETWORK</w:t>
            </w:r>
            <w:r>
              <w:t>].</w:t>
            </w:r>
          </w:p>
          <w:p w:rsidR="00B75EDD" w14:paraId="56BF92D1" w14:textId="77777777">
            <w:pPr>
              <w:jc w:val="both"/>
            </w:pPr>
          </w:p>
        </w:tc>
        <w:tc>
          <w:tcPr>
            <w:tcW w:w="5760" w:type="dxa"/>
          </w:tcPr>
          <w:p w:rsidR="00B75EDD" w14:paraId="0E704115" w14:textId="77777777">
            <w:pPr>
              <w:jc w:val="both"/>
            </w:pPr>
          </w:p>
        </w:tc>
      </w:tr>
      <w:tr w14:paraId="20BD7D07"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0064ED42" w14:textId="77777777">
            <w:pPr>
              <w:jc w:val="both"/>
              <w:rPr>
                <w:highlight w:val="lightGray"/>
              </w:rPr>
            </w:pPr>
            <w:r w:rsidRPr="001D5A3E">
              <w:rPr>
                <w:highlight w:val="lightGray"/>
              </w:rPr>
              <w:t>No equivalent provision.</w:t>
            </w:r>
          </w:p>
          <w:p w:rsidR="00B75EDD" w:rsidRPr="001D5A3E" w14:paraId="3AEEB70C" w14:textId="77777777">
            <w:pPr>
              <w:jc w:val="both"/>
              <w:rPr>
                <w:highlight w:val="lightGray"/>
              </w:rPr>
            </w:pPr>
          </w:p>
        </w:tc>
        <w:tc>
          <w:tcPr>
            <w:tcW w:w="6480" w:type="dxa"/>
          </w:tcPr>
          <w:p w:rsidR="00B75EDD" w14:paraId="72F1186E" w14:textId="77777777">
            <w:pPr>
              <w:jc w:val="both"/>
            </w:pPr>
            <w:r>
              <w:t>SECTION 1.02.  Section 26.0031, Education Code, is amended by amending Subsections (a), (b), (c), (c-1), (d), and (e) and adding Subsection (b-1) to read as follows:</w:t>
            </w:r>
          </w:p>
          <w:p w:rsidR="00B75EDD" w14:paraId="264330B8" w14:textId="77777777">
            <w:pPr>
              <w:jc w:val="both"/>
            </w:pPr>
            <w:r>
              <w:t xml:space="preserve">(a)  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a virtual</w:t>
            </w:r>
            <w:r>
              <w:t xml:space="preserve"> [</w:t>
            </w:r>
            <w:r>
              <w:rPr>
                <w:strike/>
              </w:rPr>
              <w:t>an electronic</w:t>
            </w:r>
            <w:r>
              <w:t xml:space="preserve">] course offered </w:t>
            </w:r>
            <w:r>
              <w:rPr>
                <w:u w:val="single"/>
              </w:rPr>
              <w:t>by the district or school in which the student is enrolled or by another district or school</w:t>
            </w:r>
            <w:r>
              <w:t xml:space="preserve"> [</w:t>
            </w:r>
            <w:r>
              <w:rPr>
                <w:strike/>
              </w:rPr>
              <w:t>through the state virtual school network</w:t>
            </w:r>
            <w:r>
              <w:t xml:space="preserve">] under Chapter </w:t>
            </w:r>
            <w:r>
              <w:rPr>
                <w:u w:val="single"/>
              </w:rPr>
              <w:t>30B</w:t>
            </w:r>
            <w:r>
              <w:t xml:space="preserve"> [</w:t>
            </w:r>
            <w:r>
              <w:rPr>
                <w:strike/>
              </w:rPr>
              <w:t>30A</w:t>
            </w:r>
            <w:r>
              <w:t>].</w:t>
            </w:r>
          </w:p>
          <w:p w:rsidR="00B75EDD" w14:paraId="7AB0C6F3" w14:textId="77777777">
            <w:pPr>
              <w:jc w:val="both"/>
            </w:pPr>
            <w:r>
              <w:t xml:space="preserve">(b)  Except as provided by Subsection (c), a school district or open-enrollment charter school in which a student is enrolled as a full-time student may not deny the request of a parent of a student to enroll the student in </w:t>
            </w:r>
            <w:r>
              <w:rPr>
                <w:u w:val="single"/>
              </w:rPr>
              <w:t>a virtual</w:t>
            </w:r>
            <w:r>
              <w:t xml:space="preserve"> [</w:t>
            </w:r>
            <w:r>
              <w:rPr>
                <w:strike/>
              </w:rPr>
              <w:t>an electronic</w:t>
            </w:r>
            <w:r>
              <w:t xml:space="preserve">] course offered </w:t>
            </w:r>
            <w:r>
              <w:rPr>
                <w:u w:val="single"/>
              </w:rPr>
              <w:t>by the district or school in which the student is enrolled or by another district or school</w:t>
            </w:r>
            <w:r>
              <w:t xml:space="preserve"> [</w:t>
            </w:r>
            <w:r>
              <w:rPr>
                <w:strike/>
              </w:rPr>
              <w:t>through the state virtual school network</w:t>
            </w:r>
            <w:r>
              <w:t xml:space="preserve">] under Chapter </w:t>
            </w:r>
            <w:r>
              <w:rPr>
                <w:u w:val="single"/>
              </w:rPr>
              <w:t>30B</w:t>
            </w:r>
            <w:r>
              <w:t xml:space="preserve"> [</w:t>
            </w:r>
            <w:r>
              <w:rPr>
                <w:strike/>
              </w:rPr>
              <w:t>30A</w:t>
            </w:r>
            <w:r>
              <w:t>].</w:t>
            </w:r>
          </w:p>
          <w:p w:rsidR="00B75EDD" w14:paraId="6ACD5CC0" w14:textId="77777777">
            <w:pPr>
              <w:jc w:val="both"/>
            </w:pPr>
            <w:r>
              <w:rPr>
                <w:u w:val="single"/>
              </w:rPr>
              <w:t>(b-1)  A school district or open-enrollment charter school may not actively discourage a student, including by threat or intimidation, from enrolling in a virtual course.</w:t>
            </w:r>
          </w:p>
          <w:p w:rsidR="00B75EDD" w14:paraId="636C10FB" w14:textId="77777777">
            <w:pPr>
              <w:jc w:val="both"/>
            </w:pPr>
            <w:r>
              <w:t xml:space="preserve">(c)  A school district or open-enrollment charter school may deny a request to enroll a student in </w:t>
            </w:r>
            <w:r>
              <w:rPr>
                <w:u w:val="single"/>
              </w:rPr>
              <w:t>a virtual</w:t>
            </w:r>
            <w:r>
              <w:t xml:space="preserve"> [</w:t>
            </w:r>
            <w:r>
              <w:rPr>
                <w:strike/>
              </w:rPr>
              <w:t>an electronic</w:t>
            </w:r>
            <w:r>
              <w:t>] course if:</w:t>
            </w:r>
          </w:p>
          <w:p w:rsidR="00B75EDD" w14:paraId="43D4684A" w14:textId="77777777">
            <w:pPr>
              <w:jc w:val="both"/>
            </w:pPr>
            <w:r>
              <w:t>(1)  a student attempts to enroll in a course load that is inconsistent with the student's high school graduation plan or requirements for college admission or earning an industry certification;</w:t>
            </w:r>
          </w:p>
          <w:p w:rsidR="00B75EDD" w14:paraId="46B1C96E" w14:textId="77777777">
            <w:pPr>
              <w:jc w:val="both"/>
            </w:pPr>
            <w:r>
              <w:t xml:space="preserve">(2)  the student requests permission to enroll in </w:t>
            </w:r>
            <w:r>
              <w:rPr>
                <w:u w:val="single"/>
              </w:rPr>
              <w:t>a virtual</w:t>
            </w:r>
            <w:r>
              <w:t xml:space="preserve"> [</w:t>
            </w:r>
            <w:r>
              <w:rPr>
                <w:strike/>
              </w:rPr>
              <w:t>an electronic</w:t>
            </w:r>
            <w:r>
              <w:t xml:space="preserve">] course at a time that is not consistent with the </w:t>
            </w:r>
            <w:r>
              <w:t>enrollment period established by the school district or open-enrollment charter school providing the course; or</w:t>
            </w:r>
          </w:p>
          <w:p w:rsidR="00B75EDD" w14:paraId="2D89660A" w14:textId="77777777">
            <w:pPr>
              <w:jc w:val="both"/>
            </w:pPr>
            <w:r>
              <w:t xml:space="preserve">(3)  the district or school </w:t>
            </w:r>
            <w:r>
              <w:rPr>
                <w:u w:val="single"/>
              </w:rPr>
              <w:t>determines that the cost of the course is too high</w:t>
            </w:r>
            <w:r>
              <w:t xml:space="preserve"> [</w:t>
            </w:r>
            <w:r>
              <w:rPr>
                <w:strike/>
              </w:rPr>
              <w:t>offers a substantially similar course</w:t>
            </w:r>
            <w:r>
              <w:t>].</w:t>
            </w:r>
          </w:p>
          <w:p w:rsidR="00B75EDD" w14:paraId="0B1C68C0" w14:textId="77777777">
            <w:pPr>
              <w:jc w:val="both"/>
            </w:pPr>
            <w:r>
              <w:t xml:space="preserve">(c-1)  A school district or open-enrollment charter school may decline to pay the cost for a student of more than three yearlong </w:t>
            </w:r>
            <w:r>
              <w:rPr>
                <w:u w:val="single"/>
              </w:rPr>
              <w:t>virtual</w:t>
            </w:r>
            <w:r>
              <w:t xml:space="preserve"> [</w:t>
            </w:r>
            <w:r>
              <w:rPr>
                <w:strike/>
              </w:rPr>
              <w:t>electronic</w:t>
            </w:r>
            <w:r>
              <w:t>] courses, or the equivalent, during any school year.  This subsection does not:</w:t>
            </w:r>
          </w:p>
          <w:p w:rsidR="00B75EDD" w14:paraId="5BEB3C6E" w14:textId="77777777">
            <w:pPr>
              <w:jc w:val="both"/>
            </w:pPr>
            <w:r>
              <w:t xml:space="preserve">(1)  limit the ability of the student to enroll in additional </w:t>
            </w:r>
            <w:r>
              <w:rPr>
                <w:u w:val="single"/>
              </w:rPr>
              <w:t>virtual</w:t>
            </w:r>
            <w:r>
              <w:t xml:space="preserve"> [</w:t>
            </w:r>
            <w:r>
              <w:rPr>
                <w:strike/>
              </w:rPr>
              <w:t>electronic</w:t>
            </w:r>
            <w:r>
              <w:t>] courses at the student's cost; or</w:t>
            </w:r>
          </w:p>
          <w:p w:rsidR="00B75EDD" w14:paraId="6A7A2804" w14:textId="77777777">
            <w:pPr>
              <w:jc w:val="both"/>
            </w:pPr>
            <w:r>
              <w:t xml:space="preserve">(2)  apply to a student enrolled in a full-time </w:t>
            </w:r>
            <w:r>
              <w:rPr>
                <w:u w:val="single"/>
              </w:rPr>
              <w:t>virtual</w:t>
            </w:r>
            <w:r>
              <w:t xml:space="preserve"> [</w:t>
            </w:r>
            <w:r>
              <w:rPr>
                <w:strike/>
              </w:rPr>
              <w:t>online</w:t>
            </w:r>
            <w:r>
              <w:t>] program [</w:t>
            </w:r>
            <w:r>
              <w:rPr>
                <w:strike/>
              </w:rPr>
              <w:t>that was operating on January 1, 2013</w:t>
            </w:r>
            <w:r>
              <w:t>].</w:t>
            </w:r>
          </w:p>
          <w:p w:rsidR="00B75EDD" w14:paraId="6B5E1C68" w14:textId="77777777">
            <w:pPr>
              <w:jc w:val="both"/>
            </w:pPr>
            <w:r>
              <w:t xml:space="preserve">(d)  Notwithstanding Subsection (c)(2), a school district or open-enrollment charter school that provides </w:t>
            </w:r>
            <w:r>
              <w:rPr>
                <w:u w:val="single"/>
              </w:rPr>
              <w:t>a virtual</w:t>
            </w:r>
            <w:r>
              <w:t xml:space="preserve"> [</w:t>
            </w:r>
            <w:r>
              <w:rPr>
                <w:strike/>
              </w:rPr>
              <w:t>an electronic</w:t>
            </w:r>
            <w:r>
              <w:t>] course [</w:t>
            </w:r>
            <w:r>
              <w:rPr>
                <w:strike/>
              </w:rPr>
              <w:t>through the state virtual school network</w:t>
            </w:r>
            <w:r>
              <w:t xml:space="preserve">] under Chapter </w:t>
            </w:r>
            <w:r>
              <w:rPr>
                <w:u w:val="single"/>
              </w:rPr>
              <w:t>30B</w:t>
            </w:r>
            <w:r>
              <w:t xml:space="preserve"> [</w:t>
            </w:r>
            <w:r>
              <w:rPr>
                <w:strike/>
              </w:rPr>
              <w:t>30A</w:t>
            </w:r>
            <w:r>
              <w:t>] shall make all reasonable efforts to accommodate the enrollment of a student in the course under special circumstances.</w:t>
            </w:r>
          </w:p>
          <w:p w:rsidR="00B75EDD" w14:paraId="1474C4C2" w14:textId="77777777">
            <w:pPr>
              <w:jc w:val="both"/>
            </w:pPr>
            <w:r>
              <w:t xml:space="preserve">(e)  </w:t>
            </w:r>
            <w:r>
              <w:rPr>
                <w:u w:val="single"/>
              </w:rPr>
              <w:t>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w:t>
            </w:r>
            <w:r>
              <w:rPr>
                <w:strike/>
              </w:rPr>
              <w:t>commissioner's decision</w:t>
            </w:r>
            <w:r>
              <w:t>] under this subsection is final and may not be appealed.</w:t>
            </w:r>
          </w:p>
          <w:p w:rsidR="00B75EDD" w14:paraId="5EAD0D6F" w14:textId="77777777">
            <w:pPr>
              <w:jc w:val="both"/>
            </w:pPr>
          </w:p>
        </w:tc>
        <w:tc>
          <w:tcPr>
            <w:tcW w:w="5760" w:type="dxa"/>
          </w:tcPr>
          <w:p w:rsidR="00B75EDD" w14:paraId="2FE935B0" w14:textId="77777777">
            <w:pPr>
              <w:jc w:val="both"/>
            </w:pPr>
          </w:p>
        </w:tc>
      </w:tr>
      <w:tr w14:paraId="01434FA9"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20723216" w14:textId="77777777">
            <w:pPr>
              <w:jc w:val="both"/>
              <w:rPr>
                <w:highlight w:val="lightGray"/>
              </w:rPr>
            </w:pPr>
            <w:r w:rsidRPr="001D5A3E">
              <w:rPr>
                <w:highlight w:val="lightGray"/>
              </w:rPr>
              <w:t>No equivalent provision.</w:t>
            </w:r>
          </w:p>
          <w:p w:rsidR="00B75EDD" w:rsidRPr="001D5A3E" w14:paraId="57F846D7" w14:textId="77777777">
            <w:pPr>
              <w:jc w:val="both"/>
              <w:rPr>
                <w:highlight w:val="lightGray"/>
              </w:rPr>
            </w:pPr>
          </w:p>
        </w:tc>
        <w:tc>
          <w:tcPr>
            <w:tcW w:w="6480" w:type="dxa"/>
          </w:tcPr>
          <w:p w:rsidR="00B75EDD" w14:paraId="6AC27F91" w14:textId="77777777">
            <w:pPr>
              <w:jc w:val="both"/>
            </w:pPr>
            <w:r>
              <w:t>SECTION 1.03.  Subtitle F, Title 2, Education Code, is amended by adding Chapter 30B to read as follows:</w:t>
            </w:r>
          </w:p>
          <w:p w:rsidR="00B75EDD" w14:paraId="42A4D93C" w14:textId="77777777">
            <w:pPr>
              <w:jc w:val="both"/>
            </w:pPr>
            <w:r>
              <w:rPr>
                <w:u w:val="single"/>
              </w:rPr>
              <w:t>CHAPTER 30B.  VIRTUAL COURSES AND FULL-TIME HYBRID AND VIRTUAL CAMPUSES</w:t>
            </w:r>
          </w:p>
          <w:p w:rsidR="00B75EDD" w14:paraId="492E9A6E" w14:textId="77777777">
            <w:pPr>
              <w:jc w:val="both"/>
            </w:pPr>
            <w:r>
              <w:rPr>
                <w:u w:val="single"/>
              </w:rPr>
              <w:t>SUBCHAPTER A.  GENERAL PROVISIONS</w:t>
            </w:r>
          </w:p>
          <w:p w:rsidR="00B75EDD" w14:paraId="1BE73A51" w14:textId="77777777">
            <w:pPr>
              <w:jc w:val="both"/>
            </w:pPr>
            <w:r>
              <w:rPr>
                <w:u w:val="single"/>
              </w:rPr>
              <w:t>Sec. 30B.001.  DEFINITIONS.  In this chapter:</w:t>
            </w:r>
          </w:p>
          <w:p w:rsidR="00B75EDD" w14:paraId="10B4EC6D" w14:textId="77777777">
            <w:pPr>
              <w:jc w:val="both"/>
            </w:pPr>
            <w:r>
              <w:rPr>
                <w:u w:val="single"/>
              </w:rPr>
              <w:t>(1)  "Full-time hybrid campus" means a full-time educational program authorized under Subchapter C in which:</w:t>
            </w:r>
          </w:p>
          <w:p w:rsidR="00B75EDD" w14:paraId="07DED184" w14:textId="77777777">
            <w:pPr>
              <w:jc w:val="both"/>
            </w:pPr>
            <w:r>
              <w:rPr>
                <w:u w:val="single"/>
              </w:rPr>
              <w:t>(A)  a student is in attendance in person for less than 90 percent of the minutes of instruction provided; and</w:t>
            </w:r>
          </w:p>
          <w:p w:rsidR="00B75EDD" w14:paraId="0A18661C" w14:textId="77777777">
            <w:pPr>
              <w:jc w:val="both"/>
            </w:pPr>
            <w:r>
              <w:rPr>
                <w:u w:val="single"/>
              </w:rPr>
              <w:t>(B)  the instruction and content may be delivered over the Internet, in person, or through other means.</w:t>
            </w:r>
          </w:p>
          <w:p w:rsidR="00B75EDD" w14:paraId="6511F9A4" w14:textId="77777777">
            <w:pPr>
              <w:jc w:val="both"/>
            </w:pPr>
            <w:r>
              <w:rPr>
                <w:u w:val="single"/>
              </w:rPr>
              <w:t>(2)  "Full-time virtual campus" means a full-time educational program authorized under Subchapter C in which:</w:t>
            </w:r>
          </w:p>
          <w:p w:rsidR="00B75EDD" w14:paraId="7DA2EEA1" w14:textId="77777777">
            <w:pPr>
              <w:jc w:val="both"/>
            </w:pPr>
            <w:r>
              <w:rPr>
                <w:u w:val="single"/>
              </w:rPr>
              <w:t>(A)  a student is in attendance in person minimally or not at all; and</w:t>
            </w:r>
          </w:p>
          <w:p w:rsidR="00B75EDD" w14:paraId="6EA97F76" w14:textId="77777777">
            <w:pPr>
              <w:jc w:val="both"/>
            </w:pPr>
            <w:r>
              <w:rPr>
                <w:u w:val="single"/>
              </w:rPr>
              <w:t>(B)  the instruction and content are delivered primarily over the Internet.</w:t>
            </w:r>
          </w:p>
          <w:p w:rsidR="00B75EDD" w14:paraId="778BBE23" w14:textId="77777777">
            <w:pPr>
              <w:jc w:val="both"/>
            </w:pPr>
            <w:r>
              <w:rPr>
                <w:u w:val="single"/>
              </w:rPr>
              <w:t>(3)  "Parent" means a student's parent or a person standing in parental relation to a student.</w:t>
            </w:r>
          </w:p>
          <w:p w:rsidR="00B75EDD" w14:paraId="470A30B0" w14:textId="77777777">
            <w:pPr>
              <w:jc w:val="both"/>
            </w:pPr>
            <w:r>
              <w:rPr>
                <w:u w:val="single"/>
              </w:rPr>
              <w:t>(4)  "Virtual course" means a course in which instruction and content are delivered primarily over the Internet.</w:t>
            </w:r>
          </w:p>
          <w:p w:rsidR="00B75EDD" w14:paraId="6CFAA009" w14:textId="77777777">
            <w:pPr>
              <w:jc w:val="both"/>
            </w:pPr>
            <w:r>
              <w:rPr>
                <w:u w:val="single"/>
              </w:rPr>
              <w:t>(5)  "Whole campus virtual instruction provider" means a private or third-party service that provides oversight and management of the virtual instruction services or otherwise provides a preponderance of those services for a full-time virtual or full-time hybrid campus.</w:t>
            </w:r>
          </w:p>
          <w:p w:rsidR="00B75EDD" w14:paraId="65DA59C6" w14:textId="77777777">
            <w:pPr>
              <w:jc w:val="both"/>
            </w:pPr>
            <w:r>
              <w:rPr>
                <w:u w:val="single"/>
              </w:rPr>
              <w:t>Sec. 30B.002.  RULES.  (a)  The commissioner shall adopt rules as necessary to administer this chapter.</w:t>
            </w:r>
          </w:p>
          <w:p w:rsidR="00B75EDD" w14:paraId="04B2FF56" w14:textId="77777777">
            <w:pPr>
              <w:jc w:val="both"/>
            </w:pPr>
            <w:r>
              <w:rPr>
                <w:u w:val="single"/>
              </w:rPr>
              <w:t>(b)  To the extent practicable, the commissioner shall consult school districts, open-enrollment charter schools, and parents in adopting rules under this section.</w:t>
            </w:r>
          </w:p>
          <w:p w:rsidR="00B75EDD" w14:paraId="61FA4A20" w14:textId="77777777">
            <w:pPr>
              <w:jc w:val="both"/>
            </w:pPr>
            <w:r>
              <w:rPr>
                <w:u w:val="single"/>
              </w:rPr>
              <w:t>(c)  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B75EDD" w14:paraId="59FA9D31" w14:textId="77777777">
            <w:pPr>
              <w:jc w:val="both"/>
            </w:pPr>
            <w:r>
              <w:rPr>
                <w:u w:val="single"/>
              </w:rPr>
              <w:t>Sec. 30B.003.  GRANTS AND FEDERAL FUNDS.  (a)  For purposes of this chapter, the commissioner may seek and accept a grant from a public or private person.</w:t>
            </w:r>
          </w:p>
          <w:p w:rsidR="00B75EDD" w14:paraId="7E6D4C65" w14:textId="77777777">
            <w:pPr>
              <w:jc w:val="both"/>
            </w:pPr>
            <w:r>
              <w:rPr>
                <w:u w:val="single"/>
              </w:rPr>
              <w:t>(b)  For purposes of this chapter, the commissioner may accept federal funds and shall use those funds in compliance with applicable federal law, regulations, and guidelines.</w:t>
            </w:r>
          </w:p>
          <w:p w:rsidR="00B75EDD" w14:paraId="4218B89A" w14:textId="77777777">
            <w:pPr>
              <w:jc w:val="both"/>
            </w:pPr>
            <w:r>
              <w:rPr>
                <w:u w:val="single"/>
              </w:rPr>
              <w:t>Sec. 30B.004.  PROVISION OF COMPUTER EQUIPMENT OR INTERNET SERVICE.  This chapter does not:</w:t>
            </w:r>
          </w:p>
          <w:p w:rsidR="00B75EDD" w14:paraId="496EB3CD" w14:textId="77777777">
            <w:pPr>
              <w:jc w:val="both"/>
            </w:pPr>
            <w:r>
              <w:rPr>
                <w:u w:val="single"/>
              </w:rPr>
              <w:t>(1)  require a school district, an open-enrollment charter school, a virtual course provider, or the state to provide a student with home computer equipment or Internet access for a virtual course provided by a school district or open-enrollment charter school; or</w:t>
            </w:r>
          </w:p>
          <w:p w:rsidR="00B75EDD" w14:paraId="36F4A0BB" w14:textId="77777777">
            <w:pPr>
              <w:jc w:val="both"/>
            </w:pPr>
            <w:r>
              <w:rPr>
                <w:u w:val="single"/>
              </w:rPr>
              <w:t>(2)  prohibit a school district or open-enrollment charter school from providing a student with home computer equipment or Internet access for a virtual course provided by the district or school.</w:t>
            </w:r>
          </w:p>
          <w:p w:rsidR="00B75EDD" w14:paraId="61C6F6EE" w14:textId="77777777">
            <w:pPr>
              <w:jc w:val="both"/>
            </w:pPr>
            <w:r>
              <w:rPr>
                <w:u w:val="single"/>
              </w:rPr>
              <w:t>SUBCHAPTER B.  VIRTUAL COURSES</w:t>
            </w:r>
          </w:p>
          <w:p w:rsidR="00B75EDD" w14:paraId="28FBEFDD" w14:textId="77777777">
            <w:pPr>
              <w:jc w:val="both"/>
            </w:pPr>
            <w:r>
              <w:rPr>
                <w:u w:val="single"/>
              </w:rPr>
              <w:t xml:space="preserve">Sec. 30B.051.  VIRTUAL COURSE INSTRUCTION PERMITTED.  (a)  A school district or open-enrollment </w:t>
            </w:r>
            <w:r>
              <w:rPr>
                <w:u w:val="single"/>
              </w:rPr>
              <w:t>charter school may deliver instruction through virtual courses in the manner provided by this chapter.</w:t>
            </w:r>
          </w:p>
          <w:p w:rsidR="00B75EDD" w14:paraId="642DBE3C" w14:textId="77777777">
            <w:pPr>
              <w:jc w:val="both"/>
            </w:pPr>
            <w:r>
              <w:rPr>
                <w:u w:val="single"/>
              </w:rPr>
              <w:t>(a-1)  The following entities may deliver instruction through virtual courses under this chapter in the same manner provided for a school district or open-enrollment charter school:</w:t>
            </w:r>
          </w:p>
          <w:p w:rsidR="00B75EDD" w14:paraId="49E7F28A" w14:textId="77777777">
            <w:pPr>
              <w:jc w:val="both"/>
            </w:pPr>
            <w:r>
              <w:rPr>
                <w:u w:val="single"/>
              </w:rPr>
              <w:t>(1)  a consortium of school districts or open-enrollment charter schools;</w:t>
            </w:r>
          </w:p>
          <w:p w:rsidR="00B75EDD" w14:paraId="625083CE" w14:textId="77777777">
            <w:pPr>
              <w:jc w:val="both"/>
            </w:pPr>
            <w:r>
              <w:rPr>
                <w:u w:val="single"/>
              </w:rPr>
              <w:t>(2)  an institution of higher education, as that term is defined by Section 61.003; or</w:t>
            </w:r>
          </w:p>
          <w:p w:rsidR="00B75EDD" w14:paraId="45DD5059" w14:textId="77777777">
            <w:pPr>
              <w:jc w:val="both"/>
            </w:pPr>
            <w:r>
              <w:rPr>
                <w:u w:val="single"/>
              </w:rPr>
              <w:t>(3)  a regional education service center.</w:t>
            </w:r>
          </w:p>
          <w:p w:rsidR="00B75EDD" w14:paraId="5660505B" w14:textId="77777777">
            <w:pPr>
              <w:jc w:val="both"/>
            </w:pPr>
            <w:r>
              <w:rPr>
                <w:u w:val="single"/>
              </w:rPr>
              <w:t>(b)  A school district or open-enrollment charter school that delivers instruction through a virtual course shall develop written information describing each virtual course available for enrollment and complying with any other requirement of Section 26.0031.</w:t>
            </w:r>
          </w:p>
          <w:p w:rsidR="00B75EDD" w14:paraId="47F78DB9" w14:textId="77777777">
            <w:pPr>
              <w:jc w:val="both"/>
            </w:pPr>
            <w:r>
              <w:rPr>
                <w:u w:val="single"/>
              </w:rPr>
              <w:t>(c)  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B75EDD" w14:paraId="7F04C3CD" w14:textId="77777777">
            <w:pPr>
              <w:jc w:val="both"/>
            </w:pPr>
            <w:r>
              <w:rPr>
                <w:u w:val="single"/>
              </w:rPr>
              <w:t>Sec. 30B.052.  VIRTUAL COURSE QUALITY REQUIREMENTS.  A school district or open-enrollment charter school that offers a virtual course under this chapter must certify to the commissioner that the virtual course:</w:t>
            </w:r>
          </w:p>
          <w:p w:rsidR="00B75EDD" w14:paraId="74D88841" w14:textId="77777777">
            <w:pPr>
              <w:jc w:val="both"/>
            </w:pPr>
            <w:r>
              <w:rPr>
                <w:u w:val="single"/>
              </w:rPr>
              <w:t>(1)  includes the appropriate essential knowledge and skills adopted under Subchapter A, Chapter 28;</w:t>
            </w:r>
          </w:p>
          <w:p w:rsidR="00B75EDD" w14:paraId="31F01E53" w14:textId="77777777">
            <w:pPr>
              <w:jc w:val="both"/>
            </w:pPr>
            <w:r>
              <w:rPr>
                <w:u w:val="single"/>
              </w:rPr>
              <w:t>(2)  provides instruction at the appropriate level of rigor for the grade level at which the course is offered and will prepare a student enrolled in the course for the student's next grade level or a subsequent course in a similar subject matter; and</w:t>
            </w:r>
          </w:p>
          <w:p w:rsidR="00B75EDD" w14:paraId="63C8219A" w14:textId="77777777">
            <w:pPr>
              <w:jc w:val="both"/>
            </w:pPr>
            <w:r>
              <w:rPr>
                <w:u w:val="single"/>
              </w:rPr>
              <w:t>(3)  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B75EDD" w14:paraId="0FBE0DC7" w14:textId="77777777">
            <w:pPr>
              <w:jc w:val="both"/>
            </w:pPr>
            <w:r>
              <w:rPr>
                <w:u w:val="single"/>
              </w:rPr>
              <w:t>Sec. 30B.053.  RIGHTS OF STUDENTS REGARDING VIRTUAL COURSES.  (a)  Except as provided by Section 30B.106(b), a school district or open-enrollment charter school may not require a student to enroll in a virtual course.</w:t>
            </w:r>
          </w:p>
          <w:p w:rsidR="00B75EDD" w14:paraId="0923564D" w14:textId="77777777">
            <w:pPr>
              <w:jc w:val="both"/>
            </w:pPr>
            <w:r>
              <w:rPr>
                <w:u w:val="single"/>
              </w:rPr>
              <w:t>(b)  Subject to Subsection (b-1), 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r>
              <w:t xml:space="preserve">  [FA1(1)]</w:t>
            </w:r>
          </w:p>
          <w:p w:rsidR="00B75EDD" w14:paraId="2BB274A2" w14:textId="77777777">
            <w:pPr>
              <w:jc w:val="both"/>
            </w:pPr>
            <w:r>
              <w:rPr>
                <w:u w:val="single"/>
              </w:rPr>
              <w:t>(b-1)  A student enrolled in a virtual course offered under this chapter may only participate in an activity sponsored by the University Interscholastic League for the school in the school district or an open-enrollment charter school that the student would be eligible to attend based on the student's residential address.</w:t>
            </w:r>
            <w:r>
              <w:t xml:space="preserve">  [FA1(2)]</w:t>
            </w:r>
          </w:p>
          <w:p w:rsidR="00B75EDD" w14:paraId="78312837" w14:textId="77777777">
            <w:pPr>
              <w:jc w:val="both"/>
            </w:pPr>
            <w:r>
              <w:rPr>
                <w:u w:val="single"/>
              </w:rPr>
              <w:t>(c)  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B75EDD" w14:paraId="10E0BD1F" w14:textId="77777777">
            <w:pPr>
              <w:jc w:val="both"/>
            </w:pPr>
            <w:r>
              <w:rPr>
                <w:u w:val="single"/>
              </w:rPr>
              <w:t>Sec. 30B.054.  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B75EDD" w14:paraId="18C3FA8C" w14:textId="77777777">
            <w:pPr>
              <w:jc w:val="both"/>
            </w:pPr>
            <w:r>
              <w:rPr>
                <w:u w:val="single"/>
              </w:rPr>
              <w:t>(b)  A classroom teacher may not provide instruction for a virtual course offered under this chapter unless:</w:t>
            </w:r>
          </w:p>
          <w:p w:rsidR="00B75EDD" w14:paraId="316F8DC0" w14:textId="77777777">
            <w:pPr>
              <w:jc w:val="both"/>
            </w:pPr>
            <w:r>
              <w:rPr>
                <w:u w:val="single"/>
              </w:rPr>
              <w:t>(1)  the teacher has received appropriate professional development in virtual instruction, as determined by the school district or open-enrollment charter school at which the teacher is employed; or</w:t>
            </w:r>
          </w:p>
          <w:p w:rsidR="00B75EDD" w14:paraId="1F9DBDC4" w14:textId="77777777">
            <w:pPr>
              <w:jc w:val="both"/>
            </w:pPr>
            <w:r>
              <w:rPr>
                <w:u w:val="single"/>
              </w:rPr>
              <w:t>(2)  the  district or school has determined that the teacher has sufficient previous experience to not require the professional development described by Subdivision (1).</w:t>
            </w:r>
          </w:p>
          <w:p w:rsidR="00B75EDD" w14:paraId="0185D8D5" w14:textId="77777777">
            <w:pPr>
              <w:jc w:val="both"/>
            </w:pPr>
            <w:r>
              <w:rPr>
                <w:u w:val="single"/>
              </w:rPr>
              <w:t>(c)  A school district or open-enrollment charter school may not directly or indirectly coerce any classroom teacher hired to provide in-person instruction to agree to an assignment to teach a virtual course or a course at a full-time hybrid campus.</w:t>
            </w:r>
          </w:p>
          <w:p w:rsidR="00B75EDD" w14:paraId="06DC0194" w14:textId="77777777">
            <w:pPr>
              <w:jc w:val="both"/>
            </w:pPr>
            <w:r>
              <w:rPr>
                <w:u w:val="single"/>
              </w:rPr>
              <w:t>Sec. 30B.055.  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B75EDD" w14:paraId="413545F6" w14:textId="77777777">
            <w:pPr>
              <w:jc w:val="both"/>
            </w:pPr>
            <w:r>
              <w:rPr>
                <w:u w:val="single"/>
              </w:rPr>
              <w:t>Sec. 30B.056.  TUITION AND FEES.  A school district or open-enrollment charter school may charge tuition and fees for a virtual course provided to a student who:</w:t>
            </w:r>
          </w:p>
          <w:p w:rsidR="00B75EDD" w14:paraId="33C9C061" w14:textId="77777777">
            <w:pPr>
              <w:jc w:val="both"/>
            </w:pPr>
            <w:r>
              <w:rPr>
                <w:u w:val="single"/>
              </w:rPr>
              <w:t>(1)  is not eligible to enroll in a public school in this state; or</w:t>
            </w:r>
          </w:p>
          <w:p w:rsidR="00B75EDD" w14:paraId="5DE6087A" w14:textId="77777777">
            <w:pPr>
              <w:jc w:val="both"/>
            </w:pPr>
            <w:r>
              <w:rPr>
                <w:u w:val="single"/>
              </w:rPr>
              <w:t>(2)  is not enrolled in the school district or open-enrollment charter school.</w:t>
            </w:r>
          </w:p>
          <w:p w:rsidR="00B75EDD" w14:paraId="5CE015D9" w14:textId="77777777">
            <w:pPr>
              <w:jc w:val="both"/>
            </w:pPr>
            <w:r>
              <w:rPr>
                <w:u w:val="single"/>
              </w:rPr>
              <w:t>Sec. 30B.057.  ATTENDANCE FOR CLASS CREDIT OR GRADE.  A school district or open-enrollment charter school shall establish the participation necessary to earn credit or a grade for a virtual course offered by the district or school notwithstanding Section 25.092.</w:t>
            </w:r>
          </w:p>
          <w:p w:rsidR="00B75EDD" w14:paraId="1BB30465" w14:textId="77777777">
            <w:pPr>
              <w:jc w:val="both"/>
            </w:pPr>
            <w:r>
              <w:rPr>
                <w:u w:val="single"/>
              </w:rPr>
              <w:t>Sec. 30B.058.  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B75EDD" w14:paraId="3DBC5302" w14:textId="77777777">
            <w:pPr>
              <w:jc w:val="both"/>
            </w:pPr>
            <w:r>
              <w:rPr>
                <w:u w:val="single"/>
              </w:rPr>
              <w:t>Sec. 30B.059.  AGENCY PUBLICATION OF AVAILABLE COURSES.  (a)  The agency shall publish a list of virtual courses offered by school districts and open-enrollment charter schools in this state that includes:</w:t>
            </w:r>
          </w:p>
          <w:p w:rsidR="00B75EDD" w14:paraId="7CC95607" w14:textId="77777777">
            <w:pPr>
              <w:jc w:val="both"/>
            </w:pPr>
            <w:r>
              <w:rPr>
                <w:u w:val="single"/>
              </w:rPr>
              <w:t>(1)  whether the course is available to a student who is not otherwise enrolled in the offering district or school;</w:t>
            </w:r>
          </w:p>
          <w:p w:rsidR="00B75EDD" w14:paraId="52F656BC" w14:textId="77777777">
            <w:pPr>
              <w:jc w:val="both"/>
            </w:pPr>
            <w:r>
              <w:rPr>
                <w:u w:val="single"/>
              </w:rPr>
              <w:t>(2)  the cost of the course; and</w:t>
            </w:r>
          </w:p>
          <w:p w:rsidR="00B75EDD" w14:paraId="4F6A3E71" w14:textId="77777777">
            <w:pPr>
              <w:jc w:val="both"/>
            </w:pPr>
            <w:r>
              <w:rPr>
                <w:u w:val="single"/>
              </w:rPr>
              <w:t>(3)  information regarding any third-party provider involved in the delivery of the course.</w:t>
            </w:r>
          </w:p>
          <w:p w:rsidR="00B75EDD" w14:paraId="39EA4E37" w14:textId="77777777">
            <w:pPr>
              <w:jc w:val="both"/>
            </w:pPr>
            <w:r>
              <w:rPr>
                <w:u w:val="single"/>
              </w:rPr>
              <w:t>(b)  A school district or open-enrollment charter school shall provide to the agency information required to publish the list under Subsection (a).</w:t>
            </w:r>
          </w:p>
          <w:p w:rsidR="00B75EDD" w14:paraId="6CC773A9" w14:textId="77777777">
            <w:pPr>
              <w:jc w:val="both"/>
            </w:pPr>
            <w:r>
              <w:rPr>
                <w:u w:val="single"/>
              </w:rPr>
              <w:t>SUBCHAPTER C.  FULL-TIME VIRTUAL AND FULL-TIME HYBRID CAMPUSES</w:t>
            </w:r>
          </w:p>
          <w:p w:rsidR="00B75EDD" w14:paraId="3AAD18E0" w14:textId="77777777">
            <w:pPr>
              <w:jc w:val="both"/>
            </w:pPr>
            <w:r>
              <w:rPr>
                <w:u w:val="single"/>
              </w:rPr>
              <w:t>Sec. 30B.101.  FULL-TIME VIRTUAL OR FULL-TIME HYBRID CAMPUS AUTHORIZATION.  (a)  A school district or open-enrollment charter school may operate a full-time virtual campus or a full-time hybrid campus if authorized by the commissioner in accordance with this section.</w:t>
            </w:r>
          </w:p>
          <w:p w:rsidR="00B75EDD" w14:paraId="1DA0143B" w14:textId="77777777">
            <w:pPr>
              <w:jc w:val="both"/>
            </w:pPr>
            <w:r>
              <w:rPr>
                <w:u w:val="single"/>
              </w:rPr>
              <w:t>(b)  The commissioner shall adopt rules establishing the requirements for and process by which a school district or open-enrollment charter school may apply for authorization to operate a full-time virtual campus or a full-time hybrid campus.  The rules adopted by the commissioner may require certain written application materials and interviews and shall require a school district or open-enrollment charter school to:</w:t>
            </w:r>
          </w:p>
          <w:p w:rsidR="00B75EDD" w14:paraId="2134E085" w14:textId="77777777">
            <w:pPr>
              <w:jc w:val="both"/>
            </w:pPr>
            <w:r>
              <w:rPr>
                <w:u w:val="single"/>
              </w:rPr>
              <w:t>(1)  engage in a year of planning before offering a course under this chapter to verify the course is designed in accordance with high-quality criteria;</w:t>
            </w:r>
          </w:p>
          <w:p w:rsidR="00B75EDD" w14:paraId="049613EE" w14:textId="77777777">
            <w:pPr>
              <w:jc w:val="both"/>
            </w:pPr>
            <w:r>
              <w:rPr>
                <w:u w:val="single"/>
              </w:rPr>
              <w:t>(2)  develop an academic plan that incorporates:</w:t>
            </w:r>
          </w:p>
          <w:p w:rsidR="00B75EDD" w14:paraId="0C873B20" w14:textId="77777777">
            <w:pPr>
              <w:jc w:val="both"/>
            </w:pPr>
            <w:r>
              <w:rPr>
                <w:u w:val="single"/>
              </w:rPr>
              <w:t>(A)  curriculum and instructional practices aligned with the appropriate essential knowledge and skills provided under Subchapter A, Chapter 28;</w:t>
            </w:r>
          </w:p>
          <w:p w:rsidR="00B75EDD" w14:paraId="3AF3EDCD" w14:textId="77777777">
            <w:pPr>
              <w:jc w:val="both"/>
            </w:pPr>
            <w:r>
              <w:rPr>
                <w:u w:val="single"/>
              </w:rPr>
              <w:t>(B)  monitoring of the progress of student performance and interventions;</w:t>
            </w:r>
          </w:p>
          <w:p w:rsidR="00B75EDD" w14:paraId="3AF6ADA3" w14:textId="77777777">
            <w:pPr>
              <w:jc w:val="both"/>
            </w:pPr>
            <w:r>
              <w:rPr>
                <w:u w:val="single"/>
              </w:rPr>
              <w:t>(C)  a method for meeting the needs of and complying with federal and state requirements for special populations and at-risk students; and</w:t>
            </w:r>
          </w:p>
          <w:p w:rsidR="00B75EDD" w14:paraId="247009BA" w14:textId="77777777">
            <w:pPr>
              <w:jc w:val="both"/>
            </w:pPr>
            <w:r>
              <w:rPr>
                <w:u w:val="single"/>
              </w:rPr>
              <w:t>(D)  compliance with the requirements of this chapter;</w:t>
            </w:r>
          </w:p>
          <w:p w:rsidR="00B75EDD" w14:paraId="7931F14B" w14:textId="77777777">
            <w:pPr>
              <w:jc w:val="both"/>
            </w:pPr>
            <w:r>
              <w:rPr>
                <w:u w:val="single"/>
              </w:rPr>
              <w:t>(3)  develop an operations plan that addresses:</w:t>
            </w:r>
          </w:p>
          <w:p w:rsidR="00B75EDD" w14:paraId="0C02CA74" w14:textId="77777777">
            <w:pPr>
              <w:jc w:val="both"/>
            </w:pPr>
            <w:r>
              <w:rPr>
                <w:u w:val="single"/>
              </w:rPr>
              <w:t>(A)  staffing models;</w:t>
            </w:r>
          </w:p>
          <w:p w:rsidR="00B75EDD" w14:paraId="621D6F86" w14:textId="77777777">
            <w:pPr>
              <w:jc w:val="both"/>
            </w:pPr>
            <w:r>
              <w:rPr>
                <w:u w:val="single"/>
              </w:rPr>
              <w:t>(B)  the designation of selected school leaders;</w:t>
            </w:r>
          </w:p>
          <w:p w:rsidR="00B75EDD" w14:paraId="1E4C480A" w14:textId="77777777">
            <w:pPr>
              <w:jc w:val="both"/>
            </w:pPr>
            <w:r>
              <w:rPr>
                <w:u w:val="single"/>
              </w:rPr>
              <w:t>(C)  professional development for staff;</w:t>
            </w:r>
          </w:p>
          <w:p w:rsidR="00B75EDD" w14:paraId="6F7471BC" w14:textId="77777777">
            <w:pPr>
              <w:jc w:val="both"/>
            </w:pPr>
            <w:r>
              <w:rPr>
                <w:u w:val="single"/>
              </w:rPr>
              <w:t>(D)  student and family engagement;</w:t>
            </w:r>
          </w:p>
          <w:p w:rsidR="00B75EDD" w14:paraId="613C2BC9" w14:textId="77777777">
            <w:pPr>
              <w:jc w:val="both"/>
            </w:pPr>
            <w:r>
              <w:rPr>
                <w:u w:val="single"/>
              </w:rPr>
              <w:t>(E)  school calendars and schedules;</w:t>
            </w:r>
          </w:p>
          <w:p w:rsidR="00B75EDD" w14:paraId="5C68ACD6" w14:textId="77777777">
            <w:pPr>
              <w:jc w:val="both"/>
            </w:pPr>
            <w:r>
              <w:rPr>
                <w:u w:val="single"/>
              </w:rPr>
              <w:t>(F)  student enrollment eligibility;</w:t>
            </w:r>
          </w:p>
          <w:p w:rsidR="00B75EDD" w14:paraId="36BB8062" w14:textId="77777777">
            <w:pPr>
              <w:jc w:val="both"/>
            </w:pPr>
            <w:r>
              <w:rPr>
                <w:u w:val="single"/>
              </w:rPr>
              <w:t>(G)  cybersecurity and student data privacy measures; and</w:t>
            </w:r>
          </w:p>
          <w:p w:rsidR="00B75EDD" w14:paraId="523905FE" w14:textId="77777777">
            <w:pPr>
              <w:jc w:val="both"/>
            </w:pPr>
            <w:r>
              <w:rPr>
                <w:u w:val="single"/>
              </w:rPr>
              <w:t>(H)  any educational services to be provided by a private or third party; and</w:t>
            </w:r>
          </w:p>
          <w:p w:rsidR="00B75EDD" w14:paraId="70A7CBAB" w14:textId="77777777">
            <w:pPr>
              <w:jc w:val="both"/>
            </w:pPr>
            <w:r>
              <w:rPr>
                <w:u w:val="single"/>
              </w:rPr>
              <w:t>(4)  demonstrate the capacity to execute the district's or school's plan successfully.</w:t>
            </w:r>
          </w:p>
          <w:p w:rsidR="00B75EDD" w14:paraId="703D5CA0" w14:textId="77777777">
            <w:pPr>
              <w:jc w:val="both"/>
            </w:pPr>
            <w:r>
              <w:rPr>
                <w:u w:val="single"/>
              </w:rPr>
              <w:t>(c)  A full-time virtual campus or full-time hybrid campus authorized under this section must include:</w:t>
            </w:r>
          </w:p>
          <w:p w:rsidR="00B75EDD" w14:paraId="7D17498D" w14:textId="77777777">
            <w:pPr>
              <w:jc w:val="both"/>
            </w:pPr>
            <w:r>
              <w:rPr>
                <w:u w:val="single"/>
              </w:rPr>
              <w:t>(1)  at least one grade level in which an assessment instrument is required to be administered under Section 39.023(a) or (c), including each subject or course for which an assessment instrument is required in that grade level;</w:t>
            </w:r>
          </w:p>
          <w:p w:rsidR="00B75EDD" w14:paraId="016DA7ED" w14:textId="77777777">
            <w:pPr>
              <w:jc w:val="both"/>
            </w:pPr>
            <w:r>
              <w:rPr>
                <w:u w:val="single"/>
              </w:rPr>
              <w:t>(2)  sufficient grade levels, as determined by the commissioner, to allow for the annual evaluation of the performance of students who complete the courses offered; or</w:t>
            </w:r>
          </w:p>
          <w:p w:rsidR="00B75EDD" w14:paraId="66CFF2C2" w14:textId="77777777">
            <w:pPr>
              <w:jc w:val="both"/>
            </w:pPr>
            <w:r>
              <w:rPr>
                <w:u w:val="single"/>
              </w:rPr>
              <w:t>(3)  for a campus that does not include grade levels described by Subdivision (1) or (2), another performance evaluation measure approved by the commissioner during the authorization process.</w:t>
            </w:r>
          </w:p>
          <w:p w:rsidR="00B75EDD" w14:paraId="52A0D724" w14:textId="77777777">
            <w:pPr>
              <w:jc w:val="both"/>
            </w:pPr>
            <w:r>
              <w:rPr>
                <w:u w:val="single"/>
              </w:rPr>
              <w:t>(d)  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B75EDD" w14:paraId="7F6A5D23" w14:textId="77777777">
            <w:pPr>
              <w:jc w:val="both"/>
            </w:pPr>
            <w:r>
              <w:rPr>
                <w:u w:val="single"/>
              </w:rPr>
              <w:t xml:space="preserve">(e)  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w:t>
            </w:r>
            <w:r>
              <w:rPr>
                <w:u w:val="single"/>
              </w:rPr>
              <w:t>consider the historical performance of the private or third party, if known, in making a determination under this section.</w:t>
            </w:r>
          </w:p>
          <w:p w:rsidR="00B75EDD" w14:paraId="2E83F87C" w14:textId="77777777">
            <w:pPr>
              <w:jc w:val="both"/>
            </w:pPr>
            <w:r>
              <w:rPr>
                <w:u w:val="single"/>
              </w:rPr>
              <w:t>(f)  A determination made by the commissioner under this section is final and not subject to appeal.</w:t>
            </w:r>
          </w:p>
          <w:p w:rsidR="00B75EDD" w14:paraId="17E06EC3" w14:textId="77777777">
            <w:pPr>
              <w:jc w:val="both"/>
            </w:pPr>
            <w:r>
              <w:rPr>
                <w:u w:val="single"/>
              </w:rPr>
              <w:t>Sec. 30B.102.  REVOCATION.  (a)  Unless revoked as provided by this section, the commissioner's authorization of a full-time virtual campus or full-time hybrid campus under Section 30B.101 continues indefinitely.</w:t>
            </w:r>
          </w:p>
          <w:p w:rsidR="00B75EDD" w14:paraId="1805EDC8" w14:textId="77777777">
            <w:pPr>
              <w:jc w:val="both"/>
            </w:pPr>
            <w:r>
              <w:rPr>
                <w:u w:val="single"/>
              </w:rPr>
              <w:t>(b)  The commissioner shall revoke the authorization of a full-time virtual campus or full-time hybrid campus if the campus has been assigned, for the three preceding school years:</w:t>
            </w:r>
          </w:p>
          <w:p w:rsidR="00B75EDD" w14:paraId="367FDB50" w14:textId="77777777">
            <w:pPr>
              <w:jc w:val="both"/>
            </w:pPr>
            <w:r>
              <w:rPr>
                <w:u w:val="single"/>
              </w:rPr>
              <w:t>(1)  an unacceptable performance rating under Subchapter C, Chapter 39;</w:t>
            </w:r>
          </w:p>
          <w:p w:rsidR="00B75EDD" w14:paraId="620D54BE" w14:textId="77777777">
            <w:pPr>
              <w:jc w:val="both"/>
            </w:pPr>
            <w:r>
              <w:rPr>
                <w:u w:val="single"/>
              </w:rPr>
              <w:t>(2)  a financial accountability performance rating under Subchapter D, Chapter 39, indicating financial performance lower than satisfactory;</w:t>
            </w:r>
          </w:p>
          <w:p w:rsidR="00B75EDD" w14:paraId="3478DE35" w14:textId="77777777">
            <w:pPr>
              <w:jc w:val="both"/>
            </w:pPr>
            <w:r>
              <w:rPr>
                <w:u w:val="single"/>
              </w:rPr>
              <w:t>(3)  any combination of the ratings described by Subdivision (1) or (2); or</w:t>
            </w:r>
          </w:p>
          <w:p w:rsidR="00B75EDD" w14:paraId="1BF16149" w14:textId="77777777">
            <w:pPr>
              <w:jc w:val="both"/>
            </w:pPr>
            <w:r>
              <w:rPr>
                <w:u w:val="single"/>
              </w:rPr>
              <w:t>(4)  a rating of performance that needs improvement or unacceptable, as determined by the commissioner, on a performance evaluation approved by the commissioner under Section 30B.101(c)(3).</w:t>
            </w:r>
          </w:p>
          <w:p w:rsidR="00B75EDD" w14:paraId="162DF2AE" w14:textId="77777777">
            <w:pPr>
              <w:jc w:val="both"/>
            </w:pPr>
            <w:r>
              <w:rPr>
                <w:u w:val="single"/>
              </w:rPr>
              <w:t>(c)  The commissioner may, based on a special investigation conducted under Section 39.003:</w:t>
            </w:r>
          </w:p>
          <w:p w:rsidR="00B75EDD" w14:paraId="7BC3C9C9" w14:textId="77777777">
            <w:pPr>
              <w:jc w:val="both"/>
            </w:pPr>
            <w:r>
              <w:rPr>
                <w:u w:val="single"/>
              </w:rPr>
              <w:t>(1)  revoke an authorization of a full-time virtual campus or full-time hybrid campus; or</w:t>
            </w:r>
          </w:p>
          <w:p w:rsidR="00B75EDD" w14:paraId="2121164A" w14:textId="77777777">
            <w:pPr>
              <w:jc w:val="both"/>
            </w:pPr>
            <w:r>
              <w:rPr>
                <w:u w:val="single"/>
              </w:rPr>
              <w:t>(2)  require any intervention authorized under that section.</w:t>
            </w:r>
          </w:p>
          <w:p w:rsidR="00B75EDD" w14:paraId="0D60C883" w14:textId="77777777">
            <w:pPr>
              <w:jc w:val="both"/>
            </w:pPr>
            <w:r>
              <w:rPr>
                <w:u w:val="single"/>
              </w:rPr>
              <w:t xml:space="preserve">(d)  If a private or third party is determined to be ineligible under Section 30B.104, the commissioner shall revoke an authorization of a full-time virtual campus or full-time </w:t>
            </w:r>
            <w:r>
              <w:rPr>
                <w:u w:val="single"/>
              </w:rPr>
              <w:t>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B75EDD" w14:paraId="54F902D6" w14:textId="77777777">
            <w:pPr>
              <w:jc w:val="both"/>
            </w:pPr>
            <w:r>
              <w:rPr>
                <w:u w:val="single"/>
              </w:rPr>
              <w:t>(e)  An appeal by a school district or open-enrollment charter school of a revocation of an authorization under this chapter that results in the closure of a campus must be made under Section 39A.301.</w:t>
            </w:r>
          </w:p>
          <w:p w:rsidR="00B75EDD" w14:paraId="6FEE9CE3" w14:textId="77777777">
            <w:pPr>
              <w:jc w:val="both"/>
            </w:pPr>
            <w:r>
              <w:rPr>
                <w:u w:val="single"/>
              </w:rPr>
              <w:t>Sec. 30B.103.  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B75EDD" w14:paraId="3005A5CE" w14:textId="77777777">
            <w:pPr>
              <w:jc w:val="both"/>
            </w:pPr>
            <w:r>
              <w:rPr>
                <w:u w:val="single"/>
              </w:rPr>
              <w:t>Sec. 30B.104.  PRIVATE OR THIRD PARTY ACCOUNTABILITY.  (a)  The commissioner shall, to the extent feasible, evaluate the performance of a private or third party acting as a whole campus virtual instruction provider for a school district or open-enrollment charter school.</w:t>
            </w:r>
          </w:p>
          <w:p w:rsidR="00B75EDD" w14:paraId="63B694B1" w14:textId="77777777">
            <w:pPr>
              <w:jc w:val="both"/>
            </w:pPr>
            <w:r>
              <w:rPr>
                <w:u w:val="single"/>
              </w:rPr>
              <w:t>(b)  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B75EDD" w14:paraId="6E7347BA" w14:textId="77777777">
            <w:pPr>
              <w:jc w:val="both"/>
            </w:pPr>
            <w:r>
              <w:rPr>
                <w:u w:val="single"/>
              </w:rPr>
              <w:t>Sec. 30B.105.  STUDENT ELIGIBILITY.  (a)  A student eligible to enroll in a public school of this state is eligible to enroll at a full-time hybrid campus.</w:t>
            </w:r>
          </w:p>
          <w:p w:rsidR="00B75EDD" w14:paraId="5793AD52" w14:textId="77777777">
            <w:pPr>
              <w:jc w:val="both"/>
            </w:pPr>
            <w:r>
              <w:rPr>
                <w:u w:val="single"/>
              </w:rPr>
              <w:t>(b)  A student is eligible to enroll in a full-time virtual campus if the student:</w:t>
            </w:r>
          </w:p>
          <w:p w:rsidR="00B75EDD" w14:paraId="576CFB47" w14:textId="77777777">
            <w:pPr>
              <w:jc w:val="both"/>
            </w:pPr>
            <w:r>
              <w:rPr>
                <w:u w:val="single"/>
              </w:rPr>
              <w:t>(1)  attended a public school in this state for a minimum of six weeks in the current school year or in the preceding school year;</w:t>
            </w:r>
          </w:p>
          <w:p w:rsidR="00B75EDD" w14:paraId="0AF0C07E" w14:textId="77777777">
            <w:pPr>
              <w:jc w:val="both"/>
            </w:pPr>
            <w:r>
              <w:rPr>
                <w:u w:val="single"/>
              </w:rPr>
              <w:t>(2)  is, in the school year in which the student first seeks to enroll in the full-time virtual campus, enrolled in the first grade or a lower grade level;</w:t>
            </w:r>
          </w:p>
          <w:p w:rsidR="00B75EDD" w14:paraId="51155240" w14:textId="77777777">
            <w:pPr>
              <w:jc w:val="both"/>
            </w:pPr>
            <w:r>
              <w:rPr>
                <w:u w:val="single"/>
              </w:rPr>
              <w:t>(3)  was not required to attend public school in this state due to nonresidency during the preceding school year;</w:t>
            </w:r>
          </w:p>
          <w:p w:rsidR="00B75EDD" w14:paraId="3A014F18" w14:textId="77777777">
            <w:pPr>
              <w:jc w:val="both"/>
            </w:pPr>
            <w:r>
              <w:rPr>
                <w:u w:val="single"/>
              </w:rPr>
              <w:t>(4)  is a dependent of a member of the United States military who has been deployed; or</w:t>
            </w:r>
          </w:p>
          <w:p w:rsidR="00B75EDD" w14:paraId="5F44307F" w14:textId="77777777">
            <w:pPr>
              <w:jc w:val="both"/>
            </w:pPr>
            <w:r>
              <w:rPr>
                <w:u w:val="single"/>
              </w:rPr>
              <w:t>(5)  has been placed in substitute care in this state.</w:t>
            </w:r>
          </w:p>
          <w:p w:rsidR="00B75EDD" w14:paraId="56055DBD" w14:textId="77777777">
            <w:pPr>
              <w:jc w:val="both"/>
            </w:pPr>
            <w:r>
              <w:rPr>
                <w:u w:val="single"/>
              </w:rPr>
              <w:t>Sec. 30B.106.  STUDENT RIGHTS REGARDING FULL-TIME VIRTUAL AND FULL-TIME HYBRID CAMPUSES.  (a)  A student enrolled in a school district may not be compelled to enroll in a full-time virtual or full-time hybrid campus.  A school district must offer the option for a student's parent to select in-person instruction for the student.</w:t>
            </w:r>
          </w:p>
          <w:p w:rsidR="00B75EDD" w14:paraId="26EA0131" w14:textId="77777777">
            <w:pPr>
              <w:jc w:val="both"/>
            </w:pPr>
            <w:r>
              <w:rPr>
                <w:u w:val="single"/>
              </w:rPr>
              <w:t>(b)  Notwithstanding Subsection (a) or Section 30B.053, an open-enrollment charter school may require a student to attend a full-time virtual or full-time hybrid campus.</w:t>
            </w:r>
          </w:p>
          <w:p w:rsidR="00B75EDD" w14:paraId="7A3C6CFE" w14:textId="77777777">
            <w:pPr>
              <w:jc w:val="both"/>
            </w:pPr>
            <w:r>
              <w:rPr>
                <w:u w:val="single"/>
              </w:rPr>
              <w:t>Sec. 30B.107.  CAMPUS DESIGNATIONS.  The commissioner shall determine and assign a unique campus designation number to each full-time virtual campus or full-time hybrid campus authorized under this subchapter.</w:t>
            </w:r>
          </w:p>
          <w:p w:rsidR="00B75EDD" w14:paraId="7B2E5550" w14:textId="77777777">
            <w:pPr>
              <w:jc w:val="both"/>
            </w:pPr>
            <w:r>
              <w:rPr>
                <w:u w:val="single"/>
              </w:rPr>
              <w:t xml:space="preserve">Sec. 30B.108.  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w:t>
            </w:r>
            <w:r>
              <w:rPr>
                <w:u w:val="single"/>
              </w:rPr>
              <w:t>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B75EDD" w14:paraId="3B8BE6CF" w14:textId="77777777">
            <w:pPr>
              <w:jc w:val="both"/>
            </w:pPr>
            <w:r>
              <w:rPr>
                <w:u w:val="single"/>
              </w:rPr>
              <w:t>(b)  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B75EDD" w14:paraId="012259B6" w14:textId="77777777">
            <w:pPr>
              <w:jc w:val="both"/>
            </w:pPr>
            <w:r>
              <w:rPr>
                <w:u w:val="single"/>
              </w:rPr>
              <w:t>SUBCHAPTER D.  STATE SUPPORT</w:t>
            </w:r>
          </w:p>
          <w:p w:rsidR="00B75EDD" w14:paraId="1DD84BAC" w14:textId="77777777">
            <w:pPr>
              <w:jc w:val="both"/>
            </w:pPr>
            <w:r>
              <w:rPr>
                <w:u w:val="single"/>
              </w:rPr>
              <w:t>Sec. 30B.151.  EDUCATOR PROFESSIONAL DEVELOPMENT.  From funds appropriated or otherwise available, the agency shall develop professional development courses and materials aligned with research-based practices for educators in providing high-quality virtual education.</w:t>
            </w:r>
          </w:p>
          <w:p w:rsidR="00B75EDD" w14:paraId="0DDBD3F0" w14:textId="77777777">
            <w:pPr>
              <w:jc w:val="both"/>
            </w:pPr>
            <w:r>
              <w:rPr>
                <w:u w:val="single"/>
              </w:rPr>
              <w:t>Sec. 30B.152.  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B75EDD" w14:paraId="455E63FC" w14:textId="77777777">
            <w:pPr>
              <w:jc w:val="both"/>
            </w:pPr>
          </w:p>
        </w:tc>
        <w:tc>
          <w:tcPr>
            <w:tcW w:w="5760" w:type="dxa"/>
          </w:tcPr>
          <w:p w:rsidR="00B75EDD" w14:paraId="512E88CF" w14:textId="77777777">
            <w:pPr>
              <w:jc w:val="both"/>
            </w:pPr>
          </w:p>
        </w:tc>
      </w:tr>
      <w:tr w14:paraId="4ABA46B1" w14:textId="77777777">
        <w:tblPrEx>
          <w:tblW w:w="4820" w:type="pct"/>
          <w:tblInd w:w="6" w:type="dxa"/>
          <w:tblLayout w:type="fixed"/>
          <w:tblCellMar>
            <w:left w:w="0" w:type="dxa"/>
            <w:bottom w:w="288" w:type="dxa"/>
            <w:right w:w="720" w:type="dxa"/>
          </w:tblCellMar>
          <w:tblLook w:val="01E0"/>
        </w:tblPrEx>
        <w:tc>
          <w:tcPr>
            <w:tcW w:w="6473" w:type="dxa"/>
          </w:tcPr>
          <w:p w:rsidR="00B75EDD" w14:paraId="0E53AD6F" w14:textId="77777777">
            <w:pPr>
              <w:jc w:val="both"/>
            </w:pPr>
            <w:r w:rsidRPr="001D5A3E">
              <w:rPr>
                <w:highlight w:val="lightGray"/>
              </w:rPr>
              <w:t>No equivalent provision.</w:t>
            </w:r>
          </w:p>
          <w:p w:rsidR="00B75EDD" w14:paraId="3B314727" w14:textId="77777777">
            <w:pPr>
              <w:jc w:val="both"/>
            </w:pPr>
          </w:p>
        </w:tc>
        <w:tc>
          <w:tcPr>
            <w:tcW w:w="6480" w:type="dxa"/>
          </w:tcPr>
          <w:p w:rsidR="00B75EDD" w14:paraId="6C83819D" w14:textId="77777777">
            <w:pPr>
              <w:jc w:val="both"/>
            </w:pPr>
            <w:r>
              <w:t>SECTION 1.04.  Subchapter A, Chapter 37, Education Code, is amended by adding Section 37.0071 to read as follows:</w:t>
            </w:r>
          </w:p>
          <w:p w:rsidR="00B75EDD" w14:paraId="0C104F7C" w14:textId="77777777">
            <w:pPr>
              <w:jc w:val="both"/>
            </w:pPr>
            <w:r>
              <w:rPr>
                <w:u w:val="single"/>
              </w:rPr>
              <w:t xml:space="preserve">Sec. 37.0071.  VIRTUAL EDUCATION AS ALTERNATIVE TO EXPULSION.  (a)  Except as provided by Subsection (b), before a school district or open-enrollment charter school may expel a student, the district or </w:t>
            </w:r>
            <w:r>
              <w:rPr>
                <w:u w:val="single"/>
              </w:rPr>
              <w:t>school shall consider the appropriateness and feasibility of enrolling the student in a full-time virtual education program as an alternative to expulsion.</w:t>
            </w:r>
          </w:p>
          <w:p w:rsidR="00B75EDD" w14:paraId="68C60DCE" w14:textId="77777777">
            <w:pPr>
              <w:jc w:val="both"/>
            </w:pPr>
            <w:r>
              <w:rPr>
                <w:u w:val="single"/>
              </w:rPr>
              <w:t>(b)  Subsection (a) does not apply to a student expelled under Section 37.0081 or 37.007(a), (d), or (e).</w:t>
            </w:r>
          </w:p>
          <w:p w:rsidR="00B75EDD" w14:paraId="110C75CD" w14:textId="77777777">
            <w:pPr>
              <w:jc w:val="both"/>
            </w:pPr>
          </w:p>
        </w:tc>
        <w:tc>
          <w:tcPr>
            <w:tcW w:w="5760" w:type="dxa"/>
          </w:tcPr>
          <w:p w:rsidR="00B75EDD" w14:paraId="260FE469" w14:textId="77777777">
            <w:pPr>
              <w:jc w:val="both"/>
            </w:pPr>
          </w:p>
        </w:tc>
      </w:tr>
      <w:tr w14:paraId="5AE2991B"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6736D721" w14:textId="77777777">
            <w:pPr>
              <w:jc w:val="both"/>
              <w:rPr>
                <w:highlight w:val="lightGray"/>
              </w:rPr>
            </w:pPr>
            <w:r w:rsidRPr="001D5A3E">
              <w:rPr>
                <w:highlight w:val="lightGray"/>
              </w:rPr>
              <w:t>No equivalent provision.</w:t>
            </w:r>
          </w:p>
          <w:p w:rsidR="00B75EDD" w:rsidRPr="001D5A3E" w14:paraId="3DE7FD3B" w14:textId="77777777">
            <w:pPr>
              <w:jc w:val="both"/>
              <w:rPr>
                <w:highlight w:val="lightGray"/>
              </w:rPr>
            </w:pPr>
          </w:p>
        </w:tc>
        <w:tc>
          <w:tcPr>
            <w:tcW w:w="6480" w:type="dxa"/>
          </w:tcPr>
          <w:p w:rsidR="00B75EDD" w14:paraId="07EA9E06" w14:textId="77777777">
            <w:pPr>
              <w:jc w:val="both"/>
            </w:pPr>
            <w:r>
              <w:t>ARTICLE 2.  THE FOUNDATION SCHOOL PROGRAM</w:t>
            </w:r>
          </w:p>
          <w:p w:rsidR="00B75EDD" w14:paraId="4EBCFAA2" w14:textId="77777777">
            <w:pPr>
              <w:jc w:val="both"/>
            </w:pPr>
          </w:p>
        </w:tc>
        <w:tc>
          <w:tcPr>
            <w:tcW w:w="5760" w:type="dxa"/>
          </w:tcPr>
          <w:p w:rsidR="00B75EDD" w14:paraId="42E80A5E" w14:textId="77777777">
            <w:pPr>
              <w:jc w:val="both"/>
            </w:pPr>
          </w:p>
        </w:tc>
      </w:tr>
      <w:tr w14:paraId="17E465DB"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42187C4C" w14:textId="77777777">
            <w:pPr>
              <w:jc w:val="both"/>
              <w:rPr>
                <w:highlight w:val="lightGray"/>
              </w:rPr>
            </w:pPr>
            <w:r w:rsidRPr="001D5A3E">
              <w:rPr>
                <w:highlight w:val="lightGray"/>
              </w:rPr>
              <w:t>No equivalent provision.</w:t>
            </w:r>
          </w:p>
          <w:p w:rsidR="00B75EDD" w:rsidRPr="001D5A3E" w14:paraId="40654122" w14:textId="77777777">
            <w:pPr>
              <w:jc w:val="both"/>
              <w:rPr>
                <w:highlight w:val="lightGray"/>
              </w:rPr>
            </w:pPr>
          </w:p>
        </w:tc>
        <w:tc>
          <w:tcPr>
            <w:tcW w:w="6480" w:type="dxa"/>
          </w:tcPr>
          <w:p w:rsidR="00B75EDD" w14:paraId="078080CF" w14:textId="77777777">
            <w:pPr>
              <w:jc w:val="both"/>
            </w:pPr>
            <w:r>
              <w:t>SECTION 2.01.  Section 48.005, Education Code, is amended by adding Subsection (e-1) to read as follows:</w:t>
            </w:r>
          </w:p>
          <w:p w:rsidR="00B75EDD" w14:paraId="67DA354D" w14:textId="77777777">
            <w:pPr>
              <w:jc w:val="both"/>
            </w:pPr>
            <w:r>
              <w:rPr>
                <w:u w:val="single"/>
              </w:rPr>
              <w:t>(e-1)  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B75EDD" w14:paraId="393BBC57" w14:textId="77777777">
            <w:pPr>
              <w:jc w:val="both"/>
            </w:pPr>
          </w:p>
        </w:tc>
        <w:tc>
          <w:tcPr>
            <w:tcW w:w="5760" w:type="dxa"/>
          </w:tcPr>
          <w:p w:rsidR="00B75EDD" w14:paraId="43B528A0" w14:textId="77777777">
            <w:pPr>
              <w:jc w:val="both"/>
            </w:pPr>
          </w:p>
        </w:tc>
      </w:tr>
      <w:tr w14:paraId="6003B0B4" w14:textId="77777777">
        <w:tblPrEx>
          <w:tblW w:w="4820" w:type="pct"/>
          <w:tblInd w:w="6" w:type="dxa"/>
          <w:tblLayout w:type="fixed"/>
          <w:tblCellMar>
            <w:left w:w="0" w:type="dxa"/>
            <w:bottom w:w="288" w:type="dxa"/>
            <w:right w:w="720" w:type="dxa"/>
          </w:tblCellMar>
          <w:tblLook w:val="01E0"/>
        </w:tblPrEx>
        <w:tc>
          <w:tcPr>
            <w:tcW w:w="6473" w:type="dxa"/>
          </w:tcPr>
          <w:p w:rsidR="00B75EDD" w14:paraId="30245355" w14:textId="77777777">
            <w:pPr>
              <w:jc w:val="both"/>
            </w:pPr>
            <w:r w:rsidRPr="001D5A3E">
              <w:rPr>
                <w:highlight w:val="lightGray"/>
              </w:rPr>
              <w:t>No equivalent provision.</w:t>
            </w:r>
          </w:p>
          <w:p w:rsidR="00B75EDD" w14:paraId="7C9DB65F" w14:textId="77777777">
            <w:pPr>
              <w:jc w:val="both"/>
            </w:pPr>
          </w:p>
        </w:tc>
        <w:tc>
          <w:tcPr>
            <w:tcW w:w="6480" w:type="dxa"/>
          </w:tcPr>
          <w:p w:rsidR="00B75EDD" w14:paraId="496A5A30" w14:textId="77777777">
            <w:pPr>
              <w:jc w:val="both"/>
            </w:pPr>
            <w:r>
              <w:t>SECTION 2.02.  Section 48.053(b), Education Code, is amended to read as follows:</w:t>
            </w:r>
          </w:p>
          <w:p w:rsidR="00B75EDD" w14:paraId="1012D110" w14:textId="77777777">
            <w:pPr>
              <w:jc w:val="both"/>
            </w:pPr>
            <w:r>
              <w:t xml:space="preserve">(b)  A school district to which this section applies is entitled to funding under this chapter as if the district </w:t>
            </w:r>
            <w:r>
              <w:rPr>
                <w:u w:val="single"/>
              </w:rPr>
              <w:t xml:space="preserve">were a full-time virtual campus or full-time hybrid campus for purposes of </w:t>
            </w:r>
            <w:r>
              <w:rPr>
                <w:u w:val="single"/>
              </w:rPr>
              <w:t>Section 30B.108 with</w:t>
            </w:r>
            <w:r>
              <w:t xml:space="preserve"> [</w:t>
            </w:r>
            <w:r>
              <w:rPr>
                <w:strike/>
              </w:rPr>
              <w:t>had</w:t>
            </w:r>
            <w:r>
              <w:t>] no tier one local share for purposes of Section 48.256 for each student enrolled in the district:</w:t>
            </w:r>
          </w:p>
          <w:p w:rsidR="00B75EDD" w14:paraId="3CEAFC53" w14:textId="77777777">
            <w:pPr>
              <w:jc w:val="both"/>
            </w:pPr>
            <w:r>
              <w:t>(1)  who resides in this state; or</w:t>
            </w:r>
          </w:p>
          <w:p w:rsidR="00B75EDD" w14:paraId="1DDEC7C2" w14:textId="77777777">
            <w:pPr>
              <w:jc w:val="both"/>
            </w:pPr>
            <w:r>
              <w:t>(2)  who:</w:t>
            </w:r>
          </w:p>
          <w:p w:rsidR="00B75EDD" w14:paraId="06A21B85" w14:textId="77777777">
            <w:pPr>
              <w:jc w:val="both"/>
            </w:pPr>
            <w:r>
              <w:t>(A)  is a dependent of a member of the United States military;</w:t>
            </w:r>
          </w:p>
          <w:p w:rsidR="00B75EDD" w14:paraId="14068015" w14:textId="77777777">
            <w:pPr>
              <w:jc w:val="both"/>
            </w:pPr>
            <w:r>
              <w:t>(B)  was previously enrolled in school in this state; and</w:t>
            </w:r>
          </w:p>
          <w:p w:rsidR="00B75EDD" w14:paraId="586C5309" w14:textId="77777777">
            <w:pPr>
              <w:jc w:val="both"/>
            </w:pPr>
            <w:r>
              <w:t>(C)  does not reside in this state due to a military deployment or transfer.</w:t>
            </w:r>
          </w:p>
          <w:p w:rsidR="00B75EDD" w14:paraId="4EBA5CF5" w14:textId="77777777">
            <w:pPr>
              <w:jc w:val="both"/>
            </w:pPr>
          </w:p>
        </w:tc>
        <w:tc>
          <w:tcPr>
            <w:tcW w:w="5760" w:type="dxa"/>
          </w:tcPr>
          <w:p w:rsidR="00B75EDD" w14:paraId="5E8CF0EE" w14:textId="77777777">
            <w:pPr>
              <w:jc w:val="both"/>
            </w:pPr>
          </w:p>
        </w:tc>
      </w:tr>
      <w:tr w14:paraId="08236DA1" w14:textId="77777777">
        <w:tblPrEx>
          <w:tblW w:w="4820" w:type="pct"/>
          <w:tblInd w:w="6" w:type="dxa"/>
          <w:tblLayout w:type="fixed"/>
          <w:tblCellMar>
            <w:left w:w="0" w:type="dxa"/>
            <w:bottom w:w="288" w:type="dxa"/>
            <w:right w:w="720" w:type="dxa"/>
          </w:tblCellMar>
          <w:tblLook w:val="01E0"/>
        </w:tblPrEx>
        <w:tc>
          <w:tcPr>
            <w:tcW w:w="6473" w:type="dxa"/>
          </w:tcPr>
          <w:p w:rsidR="00B75EDD" w14:paraId="089EC5DB" w14:textId="77777777">
            <w:pPr>
              <w:jc w:val="both"/>
            </w:pPr>
            <w:r w:rsidRPr="001D5A3E">
              <w:rPr>
                <w:highlight w:val="lightGray"/>
              </w:rPr>
              <w:t>No equivalent provision.</w:t>
            </w:r>
          </w:p>
          <w:p w:rsidR="00B75EDD" w14:paraId="4E191B94" w14:textId="77777777">
            <w:pPr>
              <w:jc w:val="both"/>
            </w:pPr>
          </w:p>
        </w:tc>
        <w:tc>
          <w:tcPr>
            <w:tcW w:w="6480" w:type="dxa"/>
          </w:tcPr>
          <w:p w:rsidR="00B75EDD" w14:paraId="3443DF5F" w14:textId="77777777">
            <w:pPr>
              <w:jc w:val="both"/>
            </w:pPr>
            <w:r>
              <w:t>SECTION 2.___.  Section 48.101(a), Education Code, is amended to read as follows:</w:t>
            </w:r>
          </w:p>
          <w:p w:rsidR="00B75EDD" w14:paraId="2ADD1ADA" w14:textId="2EE8B666">
            <w:pPr>
              <w:jc w:val="both"/>
            </w:pPr>
            <w:r>
              <w:t>(a)  Small and mid-sized districts are entitled to an annual allotment in accordance with this section.  In this section:</w:t>
            </w:r>
          </w:p>
          <w:p w:rsidR="00B75EDD" w14:paraId="7F5BE0C7" w14:textId="77777777">
            <w:pPr>
              <w:jc w:val="both"/>
            </w:pPr>
            <w:r>
              <w:t>(1)  "AA" is the district's annual allotment per student in average daily attendance;</w:t>
            </w:r>
          </w:p>
          <w:p w:rsidR="00B75EDD" w14:paraId="02CB2C5B" w14:textId="77777777">
            <w:pPr>
              <w:jc w:val="both"/>
            </w:pPr>
            <w:r>
              <w:t>(2)  "ADA" is the number of students in average daily attendance for which the district is entitled to an allotment under Section 48.051</w:t>
            </w:r>
            <w:r>
              <w:rPr>
                <w:u w:val="single"/>
              </w:rPr>
              <w:t>, excluding those students whose inclusion in the average daily attendance of the district is based on the student's participation in a virtual course or a full-time virtual or full-time hybrid campus under Chapter 30B</w:t>
            </w:r>
            <w:r>
              <w:t>; and</w:t>
            </w:r>
          </w:p>
          <w:p w:rsidR="00B75EDD" w14:paraId="47714E7D" w14:textId="77777777">
            <w:pPr>
              <w:jc w:val="both"/>
            </w:pPr>
            <w:r>
              <w:t>(3)  "BA" is the basic allotment determined under Section 48.051.  [FA2]</w:t>
            </w:r>
          </w:p>
          <w:p w:rsidR="00B75EDD" w14:paraId="60DCEA6D" w14:textId="77777777">
            <w:pPr>
              <w:jc w:val="both"/>
            </w:pPr>
          </w:p>
        </w:tc>
        <w:tc>
          <w:tcPr>
            <w:tcW w:w="5760" w:type="dxa"/>
          </w:tcPr>
          <w:p w:rsidR="00B75EDD" w14:paraId="161A405A" w14:textId="77777777">
            <w:pPr>
              <w:jc w:val="both"/>
            </w:pPr>
          </w:p>
        </w:tc>
      </w:tr>
      <w:tr w14:paraId="4087374B"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52315E0D" w14:textId="77777777">
            <w:pPr>
              <w:jc w:val="both"/>
              <w:rPr>
                <w:highlight w:val="lightGray"/>
              </w:rPr>
            </w:pPr>
            <w:r w:rsidRPr="001D5A3E">
              <w:rPr>
                <w:highlight w:val="lightGray"/>
              </w:rPr>
              <w:t>No equivalent provision.</w:t>
            </w:r>
          </w:p>
          <w:p w:rsidR="00B75EDD" w:rsidRPr="001D5A3E" w14:paraId="4AF20B23" w14:textId="77777777">
            <w:pPr>
              <w:jc w:val="both"/>
              <w:rPr>
                <w:highlight w:val="lightGray"/>
              </w:rPr>
            </w:pPr>
          </w:p>
        </w:tc>
        <w:tc>
          <w:tcPr>
            <w:tcW w:w="6480" w:type="dxa"/>
          </w:tcPr>
          <w:p w:rsidR="00B75EDD" w14:paraId="42A22591" w14:textId="77777777">
            <w:pPr>
              <w:jc w:val="both"/>
            </w:pPr>
            <w:r>
              <w:t>ARTICLE 3.  CONFORMING CHANGES</w:t>
            </w:r>
          </w:p>
          <w:p w:rsidR="00B75EDD" w14:paraId="6187FC12" w14:textId="77777777">
            <w:pPr>
              <w:jc w:val="both"/>
            </w:pPr>
          </w:p>
        </w:tc>
        <w:tc>
          <w:tcPr>
            <w:tcW w:w="5760" w:type="dxa"/>
          </w:tcPr>
          <w:p w:rsidR="00B75EDD" w14:paraId="38DE3AEC" w14:textId="77777777">
            <w:pPr>
              <w:jc w:val="both"/>
            </w:pPr>
          </w:p>
        </w:tc>
      </w:tr>
      <w:tr w14:paraId="2E4CC23B"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1E60FDA2" w14:textId="77777777">
            <w:pPr>
              <w:jc w:val="both"/>
              <w:rPr>
                <w:highlight w:val="lightGray"/>
              </w:rPr>
            </w:pPr>
            <w:r w:rsidRPr="001D5A3E">
              <w:rPr>
                <w:highlight w:val="lightGray"/>
              </w:rPr>
              <w:t>No equivalent provision.</w:t>
            </w:r>
          </w:p>
          <w:p w:rsidR="00B75EDD" w:rsidRPr="001D5A3E" w14:paraId="09EEEAF9" w14:textId="77777777">
            <w:pPr>
              <w:jc w:val="both"/>
              <w:rPr>
                <w:highlight w:val="lightGray"/>
              </w:rPr>
            </w:pPr>
          </w:p>
        </w:tc>
        <w:tc>
          <w:tcPr>
            <w:tcW w:w="6480" w:type="dxa"/>
          </w:tcPr>
          <w:p w:rsidR="00B75EDD" w14:paraId="2DB911FF" w14:textId="77777777">
            <w:pPr>
              <w:jc w:val="both"/>
            </w:pPr>
            <w:r>
              <w:t>SECTION 3.01.  Section 1.001(b), Education Code, is amended to read as follows:</w:t>
            </w:r>
          </w:p>
          <w:p w:rsidR="00B75EDD" w14:paraId="2FF43EAD" w14:textId="77777777">
            <w:pPr>
              <w:jc w:val="both"/>
            </w:pPr>
            <w:r>
              <w:t xml:space="preserve">(b)  Except as provided by Chapter 18, Chapter 19, Subchapter A of Chapter 29, </w:t>
            </w:r>
            <w:r>
              <w:rPr>
                <w:u w:val="single"/>
              </w:rPr>
              <w:t>or</w:t>
            </w:r>
            <w:r>
              <w:t xml:space="preserve"> Subchapter E of Chapter 30, [</w:t>
            </w:r>
            <w:r>
              <w:rPr>
                <w:strike/>
              </w:rPr>
              <w:t>or Chapter 30A,</w:t>
            </w:r>
            <w:r>
              <w:t>]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B75EDD" w14:paraId="481540EC" w14:textId="77777777">
            <w:pPr>
              <w:jc w:val="both"/>
            </w:pPr>
          </w:p>
        </w:tc>
        <w:tc>
          <w:tcPr>
            <w:tcW w:w="5760" w:type="dxa"/>
          </w:tcPr>
          <w:p w:rsidR="00B75EDD" w14:paraId="726881E9" w14:textId="77777777">
            <w:pPr>
              <w:jc w:val="both"/>
            </w:pPr>
          </w:p>
        </w:tc>
      </w:tr>
      <w:tr w14:paraId="4CE68DCA"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51C40B34" w14:textId="77777777">
            <w:pPr>
              <w:jc w:val="both"/>
              <w:rPr>
                <w:highlight w:val="lightGray"/>
              </w:rPr>
            </w:pPr>
            <w:r w:rsidRPr="001D5A3E">
              <w:rPr>
                <w:highlight w:val="lightGray"/>
              </w:rPr>
              <w:t>No equivalent provision.</w:t>
            </w:r>
          </w:p>
          <w:p w:rsidR="00B75EDD" w:rsidRPr="001D5A3E" w14:paraId="68EEA573" w14:textId="77777777">
            <w:pPr>
              <w:jc w:val="both"/>
              <w:rPr>
                <w:highlight w:val="lightGray"/>
              </w:rPr>
            </w:pPr>
          </w:p>
        </w:tc>
        <w:tc>
          <w:tcPr>
            <w:tcW w:w="6480" w:type="dxa"/>
          </w:tcPr>
          <w:p w:rsidR="00B75EDD" w14:paraId="264E2BA2" w14:textId="77777777">
            <w:pPr>
              <w:jc w:val="both"/>
            </w:pPr>
            <w:r>
              <w:t>SECTION 3.02.  Section 7.0561(f), Education Code, is amended to read as follows:</w:t>
            </w:r>
          </w:p>
          <w:p w:rsidR="00B75EDD" w14:paraId="1FECAD30" w14:textId="77777777">
            <w:pPr>
              <w:jc w:val="both"/>
            </w:pPr>
            <w:r>
              <w:t>(f)  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B75EDD" w14:paraId="55BCBAEA" w14:textId="77777777">
            <w:pPr>
              <w:jc w:val="both"/>
            </w:pPr>
            <w:r>
              <w:t xml:space="preserve">(1)  engagement of students in digital learning, including engagement through the use of electronic textbooks and instructional materials adopted under Subchapters B and B-1, Chapter 31, and </w:t>
            </w:r>
            <w:r>
              <w:rPr>
                <w:u w:val="single"/>
              </w:rPr>
              <w:t>virtual</w:t>
            </w:r>
            <w:r>
              <w:t xml:space="preserve"> courses offered </w:t>
            </w:r>
            <w:r>
              <w:rPr>
                <w:u w:val="single"/>
              </w:rPr>
              <w:t>by school districts and open-enrollment charter schools under Chapter 30B</w:t>
            </w:r>
            <w:r>
              <w:t xml:space="preserve"> [</w:t>
            </w:r>
            <w:r>
              <w:rPr>
                <w:strike/>
              </w:rPr>
              <w:t>through the state virtual school network under Subchapter 30A</w:t>
            </w:r>
            <w:r>
              <w:t>];</w:t>
            </w:r>
          </w:p>
          <w:p w:rsidR="00B75EDD" w14:paraId="445B90DA" w14:textId="77777777">
            <w:pPr>
              <w:jc w:val="both"/>
            </w:pPr>
            <w:r>
              <w:t>(2)  emphasis on learning standards that focus on high-priority standards identified in coordination with districts and charter schools participating in the consortium;</w:t>
            </w:r>
          </w:p>
          <w:p w:rsidR="00B75EDD" w14:paraId="07D0DFFA" w14:textId="77777777">
            <w:pPr>
              <w:jc w:val="both"/>
            </w:pPr>
            <w:r>
              <w:t>(3)  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B75EDD" w14:paraId="732D390F" w14:textId="77777777">
            <w:pPr>
              <w:jc w:val="both"/>
            </w:pPr>
            <w:r>
              <w:t>(4)  reliance on local control that enables communities and parents to be involved in the important decisions regarding the education of their children.</w:t>
            </w:r>
          </w:p>
          <w:p w:rsidR="00B75EDD" w14:paraId="28F2D9FB" w14:textId="77777777">
            <w:pPr>
              <w:jc w:val="both"/>
            </w:pPr>
          </w:p>
        </w:tc>
        <w:tc>
          <w:tcPr>
            <w:tcW w:w="5760" w:type="dxa"/>
          </w:tcPr>
          <w:p w:rsidR="00B75EDD" w14:paraId="07A12A75" w14:textId="77777777">
            <w:pPr>
              <w:jc w:val="both"/>
            </w:pPr>
          </w:p>
        </w:tc>
      </w:tr>
      <w:tr w14:paraId="590EBD14"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43DA5C91" w14:textId="77777777">
            <w:pPr>
              <w:jc w:val="both"/>
              <w:rPr>
                <w:highlight w:val="lightGray"/>
              </w:rPr>
            </w:pPr>
            <w:r w:rsidRPr="001D5A3E">
              <w:rPr>
                <w:highlight w:val="lightGray"/>
              </w:rPr>
              <w:t>No equivalent provision.</w:t>
            </w:r>
          </w:p>
          <w:p w:rsidR="00B75EDD" w:rsidRPr="001D5A3E" w14:paraId="2B1E0CE1" w14:textId="77777777">
            <w:pPr>
              <w:jc w:val="both"/>
              <w:rPr>
                <w:highlight w:val="lightGray"/>
              </w:rPr>
            </w:pPr>
          </w:p>
        </w:tc>
        <w:tc>
          <w:tcPr>
            <w:tcW w:w="6480" w:type="dxa"/>
          </w:tcPr>
          <w:p w:rsidR="00B75EDD" w14:paraId="3AE0E449" w14:textId="77777777">
            <w:pPr>
              <w:jc w:val="both"/>
            </w:pPr>
            <w:r>
              <w:t>SECTION 3.03.  Section 25.007(b), Education Code, is amended to read as follows:</w:t>
            </w:r>
          </w:p>
          <w:p w:rsidR="00B75EDD" w14:paraId="60A2A879" w14:textId="77777777">
            <w:pPr>
              <w:jc w:val="both"/>
            </w:pPr>
            <w:r>
              <w:t>(b)  In recognition of the challenges faced by students who are homeless or in substitute care, the agency shall assist the transition of students who are homeless or in substitute care from one school to another by:</w:t>
            </w:r>
          </w:p>
          <w:p w:rsidR="00B75EDD" w14:paraId="5B260FA2" w14:textId="77777777">
            <w:pPr>
              <w:jc w:val="both"/>
            </w:pPr>
            <w:r>
              <w:t>(1)  ensuring that school records for a student who is homeless or in substitute care are transferred to the student's new school not later than the 10th working day after the date the student begins enrollment at the school;</w:t>
            </w:r>
          </w:p>
          <w:p w:rsidR="00B75EDD" w14:paraId="5E32A659" w14:textId="77777777">
            <w:pPr>
              <w:jc w:val="both"/>
            </w:pPr>
            <w:r>
              <w:t>(2)  developing systems to ease transition of a student who is homeless or in substitute care during the first two weeks of enrollment at a new school;</w:t>
            </w:r>
          </w:p>
          <w:p w:rsidR="00B75EDD" w14:paraId="58247EC5" w14:textId="77777777">
            <w:pPr>
              <w:jc w:val="both"/>
            </w:pPr>
            <w:r>
              <w:t>(3)  developing procedures for awarding credit, including partial credit if appropriate, for course work, including electives, completed by a student who is homeless or in substitute care while enrolled at another school;</w:t>
            </w:r>
          </w:p>
          <w:p w:rsidR="00B75EDD" w14:paraId="0B202EA0" w14:textId="77777777">
            <w:pPr>
              <w:jc w:val="both"/>
            </w:pPr>
            <w:r>
              <w:t xml:space="preserve">(4)  developing procedures to ensure that a new school relies on decisions made by the previous school regarding placement in courses or educational programs of a student who is homeless or in substitute care and places the student </w:t>
            </w:r>
            <w:r>
              <w:t>in comparable courses or educational programs at the new school, if those courses or programs are available;</w:t>
            </w:r>
          </w:p>
          <w:p w:rsidR="00B75EDD" w14:paraId="6CA9688B" w14:textId="77777777">
            <w:pPr>
              <w:jc w:val="both"/>
            </w:pPr>
            <w:r>
              <w:t xml:space="preserve">(5)  promoting practices that facilitate access by a student who is homeless or in substitute care to extracurricular programs, summer programs, credit transfer services, </w:t>
            </w:r>
            <w:r>
              <w:rPr>
                <w:u w:val="single"/>
              </w:rPr>
              <w:t>virtual</w:t>
            </w:r>
            <w:r>
              <w:t xml:space="preserve"> [</w:t>
            </w:r>
            <w:r>
              <w:rPr>
                <w:strike/>
              </w:rPr>
              <w:t>electronic</w:t>
            </w:r>
            <w:r>
              <w:t xml:space="preserve">] courses provided under Chapter </w:t>
            </w:r>
            <w:r>
              <w:rPr>
                <w:u w:val="single"/>
              </w:rPr>
              <w:t>30B</w:t>
            </w:r>
            <w:r>
              <w:t xml:space="preserve"> [</w:t>
            </w:r>
            <w:r>
              <w:rPr>
                <w:strike/>
              </w:rPr>
              <w:t>30A</w:t>
            </w:r>
            <w:r>
              <w:t>], and after-school tutoring programs at nominal or no cost;</w:t>
            </w:r>
          </w:p>
          <w:p w:rsidR="00B75EDD" w14:paraId="3A1C9415" w14:textId="77777777">
            <w:pPr>
              <w:jc w:val="both"/>
            </w:pPr>
            <w:r>
              <w:t>(6)  establishing procedures to lessen the adverse impact of the movement of a student who is homeless or in substitute care to a new school;</w:t>
            </w:r>
          </w:p>
          <w:p w:rsidR="00B75EDD" w14:paraId="7569BF92" w14:textId="77777777">
            <w:pPr>
              <w:jc w:val="both"/>
            </w:pPr>
            <w:r>
              <w:t>(7)  entering into a memorandum of understanding with the Department of Family and Protective Services regarding the exchange of information as appropriate to facilitate the transition of students in substitute care from one school to another;</w:t>
            </w:r>
          </w:p>
          <w:p w:rsidR="00B75EDD" w14:paraId="74E72AFD" w14:textId="77777777">
            <w:pPr>
              <w:jc w:val="both"/>
            </w:pPr>
            <w:r>
              <w:t>(8)  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B75EDD" w14:paraId="63691BED" w14:textId="77777777">
            <w:pPr>
              <w:jc w:val="both"/>
            </w:pPr>
            <w:r>
              <w:t>(9)  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B75EDD" w14:paraId="52614237" w14:textId="77777777">
            <w:pPr>
              <w:jc w:val="both"/>
            </w:pPr>
            <w:r>
              <w:t>(10)  requiring school districts, campuses, and open-enrollment charter schools to provide notice to the child's educational decision-maker and caseworker regarding events that may significantly impact the education of a child, including:</w:t>
            </w:r>
          </w:p>
          <w:p w:rsidR="00B75EDD" w14:paraId="78362021" w14:textId="77777777">
            <w:pPr>
              <w:jc w:val="both"/>
            </w:pPr>
            <w:r>
              <w:t>(A)  requests or referrals for an evaluation under Section 504, Rehabilitation Act of 1973 (29 U.S.C. Section 794), or special education under Section 29.003;</w:t>
            </w:r>
          </w:p>
          <w:p w:rsidR="00B75EDD" w14:paraId="4F7B7E42" w14:textId="77777777">
            <w:pPr>
              <w:jc w:val="both"/>
            </w:pPr>
            <w:r>
              <w:t>(B)  admission, review, and dismissal committee meetings;</w:t>
            </w:r>
          </w:p>
          <w:p w:rsidR="00B75EDD" w14:paraId="4FA795F3" w14:textId="77777777">
            <w:pPr>
              <w:jc w:val="both"/>
            </w:pPr>
            <w:r>
              <w:t>(C)  manifestation determination reviews required by Section 37.004(b);</w:t>
            </w:r>
          </w:p>
          <w:p w:rsidR="00B75EDD" w14:paraId="6B305B4C" w14:textId="77777777">
            <w:pPr>
              <w:jc w:val="both"/>
            </w:pPr>
            <w:r>
              <w:t>(D)  any disciplinary actions under Chapter 37 for which parental notice is required;</w:t>
            </w:r>
          </w:p>
          <w:p w:rsidR="00B75EDD" w14:paraId="392B7283" w14:textId="77777777">
            <w:pPr>
              <w:jc w:val="both"/>
            </w:pPr>
            <w:r>
              <w:t>(E)  citations issued for Class C misdemeanor offenses on school property or at school-sponsored activities;</w:t>
            </w:r>
          </w:p>
          <w:p w:rsidR="00B75EDD" w14:paraId="52D4E7D3" w14:textId="77777777">
            <w:pPr>
              <w:jc w:val="both"/>
            </w:pPr>
            <w:r>
              <w:t>(F)  reports of restraint and seclusion required by Section 37.0021;</w:t>
            </w:r>
          </w:p>
          <w:p w:rsidR="00B75EDD" w14:paraId="4CCE7A7E" w14:textId="77777777">
            <w:pPr>
              <w:jc w:val="both"/>
            </w:pPr>
            <w:r>
              <w:t>(G)  use of corporal punishment as provided by Section 37.0011; and</w:t>
            </w:r>
          </w:p>
          <w:p w:rsidR="00B75EDD" w14:paraId="283E22BE" w14:textId="77777777">
            <w:pPr>
              <w:jc w:val="both"/>
            </w:pPr>
            <w:r>
              <w:t>(H)  appointment of a surrogate parent for the child under Section 29.0151;</w:t>
            </w:r>
          </w:p>
          <w:p w:rsidR="00B75EDD" w14:paraId="72C7AD3C" w14:textId="77777777">
            <w:pPr>
              <w:jc w:val="both"/>
            </w:pPr>
            <w:r>
              <w:t>(11)  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B75EDD" w14:paraId="714DCB4F" w14:textId="77777777">
            <w:pPr>
              <w:jc w:val="both"/>
            </w:pPr>
            <w:r>
              <w:t>(12)  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B75EDD" w14:paraId="507D80EC" w14:textId="77777777">
            <w:pPr>
              <w:jc w:val="both"/>
            </w:pPr>
            <w:r>
              <w:t>(13)  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B75EDD" w14:paraId="79C7B4DF" w14:textId="77777777">
            <w:pPr>
              <w:jc w:val="both"/>
            </w:pPr>
            <w:r>
              <w:t>(14)  designating at least one agency employee to act as a liaison officer regarding educational issues related to students in the conservatorship of the Department of Family and Protective Services; and</w:t>
            </w:r>
          </w:p>
          <w:p w:rsidR="00B75EDD" w14:paraId="7D72D8BA" w14:textId="77777777">
            <w:pPr>
              <w:jc w:val="both"/>
            </w:pPr>
            <w:r>
              <w:t>(15)  providing other assistance as identified by the agency.</w:t>
            </w:r>
          </w:p>
          <w:p w:rsidR="00B75EDD" w14:paraId="39F15261" w14:textId="77777777">
            <w:pPr>
              <w:jc w:val="both"/>
            </w:pPr>
          </w:p>
        </w:tc>
        <w:tc>
          <w:tcPr>
            <w:tcW w:w="5760" w:type="dxa"/>
          </w:tcPr>
          <w:p w:rsidR="00B75EDD" w14:paraId="79F221FC" w14:textId="77777777">
            <w:pPr>
              <w:jc w:val="both"/>
            </w:pPr>
          </w:p>
        </w:tc>
      </w:tr>
      <w:tr w14:paraId="368427F3" w14:textId="77777777">
        <w:tblPrEx>
          <w:tblW w:w="4820" w:type="pct"/>
          <w:tblInd w:w="6" w:type="dxa"/>
          <w:tblLayout w:type="fixed"/>
          <w:tblCellMar>
            <w:left w:w="0" w:type="dxa"/>
            <w:bottom w:w="288" w:type="dxa"/>
            <w:right w:w="720" w:type="dxa"/>
          </w:tblCellMar>
          <w:tblLook w:val="01E0"/>
        </w:tblPrEx>
        <w:tc>
          <w:tcPr>
            <w:tcW w:w="6473" w:type="dxa"/>
          </w:tcPr>
          <w:p w:rsidR="00B75EDD" w14:paraId="25787DE9" w14:textId="77777777">
            <w:pPr>
              <w:jc w:val="both"/>
            </w:pPr>
            <w:r w:rsidRPr="001D5A3E">
              <w:rPr>
                <w:highlight w:val="lightGray"/>
              </w:rPr>
              <w:t>No equivalent provision.</w:t>
            </w:r>
          </w:p>
          <w:p w:rsidR="00B75EDD" w14:paraId="1A831EBA" w14:textId="77777777">
            <w:pPr>
              <w:jc w:val="both"/>
            </w:pPr>
          </w:p>
        </w:tc>
        <w:tc>
          <w:tcPr>
            <w:tcW w:w="6480" w:type="dxa"/>
          </w:tcPr>
          <w:p w:rsidR="00B75EDD" w14:paraId="333E7932" w14:textId="77777777">
            <w:pPr>
              <w:jc w:val="both"/>
            </w:pPr>
            <w:r>
              <w:t>SECTION 3.04.  Section 33.009(d), Education Code, is amended to read as follows:</w:t>
            </w:r>
          </w:p>
          <w:p w:rsidR="00B75EDD" w14:paraId="7EBC52C5" w14:textId="77777777">
            <w:pPr>
              <w:jc w:val="both"/>
            </w:pPr>
            <w:r>
              <w:t>(d)  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B75EDD" w14:paraId="19C04714" w14:textId="77777777">
            <w:pPr>
              <w:jc w:val="both"/>
            </w:pPr>
            <w:r>
              <w:t>(1)  each endorsement described by Section 28.025(c-1), including:</w:t>
            </w:r>
          </w:p>
          <w:p w:rsidR="00B75EDD" w14:paraId="00739952" w14:textId="77777777">
            <w:pPr>
              <w:jc w:val="both"/>
            </w:pPr>
            <w:r>
              <w:t>(A)  the course requirements for each endorsement; and</w:t>
            </w:r>
          </w:p>
          <w:p w:rsidR="00B75EDD" w14:paraId="6DCD841A" w14:textId="77777777">
            <w:pPr>
              <w:jc w:val="both"/>
            </w:pPr>
            <w:r>
              <w:t>(B)  the postsecondary educational and career opportunities associated with each endorsement;</w:t>
            </w:r>
          </w:p>
          <w:p w:rsidR="00B75EDD" w14:paraId="0051C4D3" w14:textId="77777777">
            <w:pPr>
              <w:jc w:val="both"/>
            </w:pPr>
            <w:r>
              <w:t xml:space="preserve">(2)  available methods for a student to earn credit for a course not offered at the school in which the student is enrolled, including enrollment in </w:t>
            </w:r>
            <w:r>
              <w:rPr>
                <w:u w:val="single"/>
              </w:rPr>
              <w:t>a virtual</w:t>
            </w:r>
            <w:r>
              <w:t xml:space="preserve"> [</w:t>
            </w:r>
            <w:r>
              <w:rPr>
                <w:strike/>
              </w:rPr>
              <w:t>an electronic</w:t>
            </w:r>
            <w:r>
              <w:t>] course provided [</w:t>
            </w:r>
            <w:r>
              <w:rPr>
                <w:strike/>
              </w:rPr>
              <w:t>through the state virtual school network</w:t>
            </w:r>
            <w:r>
              <w:t xml:space="preserve">] under Chapter </w:t>
            </w:r>
            <w:r>
              <w:rPr>
                <w:u w:val="single"/>
              </w:rPr>
              <w:t>30B</w:t>
            </w:r>
            <w:r>
              <w:t xml:space="preserve"> [</w:t>
            </w:r>
            <w:r>
              <w:rPr>
                <w:strike/>
              </w:rPr>
              <w:t>30A</w:t>
            </w:r>
            <w:r>
              <w:t>];</w:t>
            </w:r>
          </w:p>
          <w:p w:rsidR="00B75EDD" w14:paraId="5BF8768B" w14:textId="77777777">
            <w:pPr>
              <w:jc w:val="both"/>
            </w:pPr>
            <w:r>
              <w:t>(3)  general academic performance requirements for admission to an institution of higher education, including the requirements for automatic admission to a general academic teaching institution under Section 51.803;</w:t>
            </w:r>
          </w:p>
          <w:p w:rsidR="00B75EDD" w14:paraId="65E88C8F" w14:textId="77777777">
            <w:pPr>
              <w:jc w:val="both"/>
            </w:pPr>
            <w:r>
              <w:t>(4)  regional workforce needs, including information about the required education and the average wage or salary for careers that meet those workforce needs; and</w:t>
            </w:r>
          </w:p>
          <w:p w:rsidR="00B75EDD" w14:paraId="25653EEA" w14:textId="77777777">
            <w:pPr>
              <w:jc w:val="both"/>
            </w:pPr>
            <w:r>
              <w:t>(5)  effective strategies for engaging students and parents in planning for postsecondary education and potential careers, including participation in mentorships and business partnerships.</w:t>
            </w:r>
          </w:p>
          <w:p w:rsidR="00B75EDD" w14:paraId="382B5F3D" w14:textId="77777777">
            <w:pPr>
              <w:jc w:val="both"/>
            </w:pPr>
          </w:p>
        </w:tc>
        <w:tc>
          <w:tcPr>
            <w:tcW w:w="5760" w:type="dxa"/>
          </w:tcPr>
          <w:p w:rsidR="00B75EDD" w14:paraId="72F184E5" w14:textId="77777777">
            <w:pPr>
              <w:jc w:val="both"/>
            </w:pPr>
          </w:p>
        </w:tc>
      </w:tr>
      <w:tr w14:paraId="3ECD1338"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06FD5858" w14:textId="77777777">
            <w:pPr>
              <w:jc w:val="both"/>
              <w:rPr>
                <w:highlight w:val="lightGray"/>
              </w:rPr>
            </w:pPr>
            <w:r w:rsidRPr="001D5A3E">
              <w:rPr>
                <w:highlight w:val="lightGray"/>
              </w:rPr>
              <w:t>No equivalent provision.</w:t>
            </w:r>
          </w:p>
          <w:p w:rsidR="00B75EDD" w:rsidRPr="001D5A3E" w14:paraId="4032CAE3" w14:textId="77777777">
            <w:pPr>
              <w:jc w:val="both"/>
              <w:rPr>
                <w:highlight w:val="lightGray"/>
              </w:rPr>
            </w:pPr>
          </w:p>
        </w:tc>
        <w:tc>
          <w:tcPr>
            <w:tcW w:w="6480" w:type="dxa"/>
          </w:tcPr>
          <w:p w:rsidR="00B75EDD" w14:paraId="779E32AA" w14:textId="77777777">
            <w:pPr>
              <w:jc w:val="both"/>
            </w:pPr>
            <w:r>
              <w:t>SECTION 3.05.  Section 48.104(f), Education Code, is amended to read as follows:</w:t>
            </w:r>
          </w:p>
          <w:p w:rsidR="00B75EDD" w14:paraId="0B0A998C" w14:textId="77777777">
            <w:pPr>
              <w:jc w:val="both"/>
            </w:pPr>
            <w:r>
              <w:t xml:space="preserve">(f)  A student receiving a full-time virtual education </w:t>
            </w:r>
            <w:r>
              <w:rPr>
                <w:u w:val="single"/>
              </w:rPr>
              <w:t>provided through a full-time virtual campus under Chapter 30B</w:t>
            </w:r>
            <w:r>
              <w:t xml:space="preserve"> [</w:t>
            </w:r>
            <w:r>
              <w:rPr>
                <w:strike/>
              </w:rPr>
              <w:t>through the state virtual school network</w:t>
            </w:r>
            <w:r>
              <w:t>]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B75EDD" w14:paraId="30B15804" w14:textId="77777777">
            <w:pPr>
              <w:jc w:val="both"/>
            </w:pPr>
          </w:p>
        </w:tc>
        <w:tc>
          <w:tcPr>
            <w:tcW w:w="5760" w:type="dxa"/>
          </w:tcPr>
          <w:p w:rsidR="00B75EDD" w14:paraId="1E8A6839" w14:textId="77777777">
            <w:pPr>
              <w:jc w:val="both"/>
            </w:pPr>
          </w:p>
        </w:tc>
      </w:tr>
      <w:tr w14:paraId="6F6A5949"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5C67343E" w14:textId="77777777">
            <w:pPr>
              <w:jc w:val="both"/>
              <w:rPr>
                <w:highlight w:val="lightGray"/>
              </w:rPr>
            </w:pPr>
            <w:r w:rsidRPr="001D5A3E">
              <w:rPr>
                <w:highlight w:val="lightGray"/>
              </w:rPr>
              <w:t>No equivalent provision.</w:t>
            </w:r>
          </w:p>
          <w:p w:rsidR="00B75EDD" w:rsidRPr="001D5A3E" w14:paraId="7E4C13C0" w14:textId="77777777">
            <w:pPr>
              <w:jc w:val="both"/>
              <w:rPr>
                <w:highlight w:val="lightGray"/>
              </w:rPr>
            </w:pPr>
          </w:p>
        </w:tc>
        <w:tc>
          <w:tcPr>
            <w:tcW w:w="6480" w:type="dxa"/>
          </w:tcPr>
          <w:p w:rsidR="00B75EDD" w14:paraId="479E95CD" w14:textId="77777777">
            <w:pPr>
              <w:jc w:val="both"/>
            </w:pPr>
            <w:r>
              <w:t>SECTION 3.06.  Section 48.111(b), Education Code, is amended to read as follows:</w:t>
            </w:r>
          </w:p>
          <w:p w:rsidR="00B75EDD" w14:paraId="29E5A66D" w14:textId="77777777">
            <w:pPr>
              <w:jc w:val="both"/>
            </w:pPr>
            <w:r>
              <w:t xml:space="preserve">(b)  For purposes of Subsection (a), in determining the number of students enrolled in a school district, the commissioner shall exclude students enrolled in the district who receive full-time instruction </w:t>
            </w:r>
            <w:r>
              <w:rPr>
                <w:u w:val="single"/>
              </w:rPr>
              <w:t>provided through a full-time virtual campus under Chapter 30B</w:t>
            </w:r>
            <w:r>
              <w:t xml:space="preserve"> [</w:t>
            </w:r>
            <w:r>
              <w:rPr>
                <w:strike/>
              </w:rPr>
              <w:t>through the state virtual school network under Chapter 30A</w:t>
            </w:r>
            <w:r>
              <w:t>].</w:t>
            </w:r>
          </w:p>
          <w:p w:rsidR="00B75EDD" w14:paraId="6A2E6BFA" w14:textId="77777777">
            <w:pPr>
              <w:jc w:val="both"/>
            </w:pPr>
          </w:p>
        </w:tc>
        <w:tc>
          <w:tcPr>
            <w:tcW w:w="5760" w:type="dxa"/>
          </w:tcPr>
          <w:p w:rsidR="00B75EDD" w14:paraId="11F1417F" w14:textId="77777777">
            <w:pPr>
              <w:jc w:val="both"/>
            </w:pPr>
          </w:p>
        </w:tc>
      </w:tr>
      <w:tr w14:paraId="7521D855"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5DF02F8B" w14:textId="77777777">
            <w:pPr>
              <w:jc w:val="both"/>
              <w:rPr>
                <w:highlight w:val="lightGray"/>
              </w:rPr>
            </w:pPr>
            <w:r w:rsidRPr="001D5A3E">
              <w:rPr>
                <w:highlight w:val="lightGray"/>
              </w:rPr>
              <w:t>No equivalent provision.</w:t>
            </w:r>
          </w:p>
          <w:p w:rsidR="00B75EDD" w:rsidRPr="001D5A3E" w14:paraId="625CC23C" w14:textId="77777777">
            <w:pPr>
              <w:jc w:val="both"/>
              <w:rPr>
                <w:highlight w:val="lightGray"/>
              </w:rPr>
            </w:pPr>
          </w:p>
        </w:tc>
        <w:tc>
          <w:tcPr>
            <w:tcW w:w="6480" w:type="dxa"/>
          </w:tcPr>
          <w:p w:rsidR="00B75EDD" w14:paraId="1B94505D" w14:textId="77777777">
            <w:pPr>
              <w:jc w:val="both"/>
            </w:pPr>
            <w:r>
              <w:t>ARTICLE 4.  REPEALER; TRANSITION; EFFECTIVE DATE</w:t>
            </w:r>
          </w:p>
          <w:p w:rsidR="00B75EDD" w14:paraId="23DBCE16" w14:textId="77777777">
            <w:pPr>
              <w:jc w:val="both"/>
            </w:pPr>
          </w:p>
        </w:tc>
        <w:tc>
          <w:tcPr>
            <w:tcW w:w="5760" w:type="dxa"/>
          </w:tcPr>
          <w:p w:rsidR="00B75EDD" w14:paraId="427DF4B7" w14:textId="77777777">
            <w:pPr>
              <w:jc w:val="both"/>
            </w:pPr>
          </w:p>
        </w:tc>
      </w:tr>
      <w:tr w14:paraId="513171E3" w14:textId="77777777">
        <w:tblPrEx>
          <w:tblW w:w="4820" w:type="pct"/>
          <w:tblInd w:w="6" w:type="dxa"/>
          <w:tblLayout w:type="fixed"/>
          <w:tblCellMar>
            <w:left w:w="0" w:type="dxa"/>
            <w:bottom w:w="288" w:type="dxa"/>
            <w:right w:w="720" w:type="dxa"/>
          </w:tblCellMar>
          <w:tblLook w:val="01E0"/>
        </w:tblPrEx>
        <w:tc>
          <w:tcPr>
            <w:tcW w:w="6473" w:type="dxa"/>
          </w:tcPr>
          <w:p w:rsidR="00B75EDD" w:rsidRPr="00CA7141" w14:paraId="2E753C80" w14:textId="13D4FDC9">
            <w:pPr>
              <w:jc w:val="both"/>
              <w:rPr>
                <w:i/>
                <w:iCs/>
                <w:highlight w:val="lightGray"/>
              </w:rPr>
            </w:pPr>
            <w:r w:rsidRPr="00CA7141">
              <w:rPr>
                <w:i/>
                <w:iCs/>
              </w:rPr>
              <w:t>See SECTION 4 above.</w:t>
            </w:r>
          </w:p>
          <w:p w:rsidR="00B75EDD" w:rsidRPr="001D5A3E" w14:paraId="629ECBA5" w14:textId="77777777">
            <w:pPr>
              <w:jc w:val="both"/>
              <w:rPr>
                <w:highlight w:val="lightGray"/>
              </w:rPr>
            </w:pPr>
          </w:p>
        </w:tc>
        <w:tc>
          <w:tcPr>
            <w:tcW w:w="6480" w:type="dxa"/>
          </w:tcPr>
          <w:p w:rsidR="00B75EDD" w14:paraId="00F76E49" w14:textId="77777777">
            <w:pPr>
              <w:jc w:val="both"/>
            </w:pPr>
            <w:r>
              <w:t>SECTION 4.01.  The following provisions of the Education Code are repealed:</w:t>
            </w:r>
          </w:p>
          <w:p w:rsidR="00CA7141" w:rsidP="00CA7141" w14:paraId="29754DBE" w14:textId="38E88BC5">
            <w:pPr>
              <w:jc w:val="both"/>
            </w:pPr>
            <w:r>
              <w:t>(</w:t>
            </w:r>
            <w:r>
              <w:t xml:space="preserve">1)  </w:t>
            </w:r>
            <w:r w:rsidRPr="00D17ACD">
              <w:rPr>
                <w:highlight w:val="lightGray"/>
              </w:rPr>
              <w:t>Section 21.051(g)</w:t>
            </w:r>
            <w:r>
              <w:t>;</w:t>
            </w:r>
          </w:p>
          <w:p w:rsidR="00CA7141" w:rsidP="00CA7141" w14:paraId="14343503" w14:textId="77777777">
            <w:pPr>
              <w:jc w:val="both"/>
            </w:pPr>
            <w:r>
              <w:t xml:space="preserve">(2)  </w:t>
            </w:r>
            <w:r w:rsidRPr="00D17ACD">
              <w:rPr>
                <w:highlight w:val="lightGray"/>
              </w:rPr>
              <w:t>Section 25.092(a-4)</w:t>
            </w:r>
            <w:r>
              <w:t>;</w:t>
            </w:r>
          </w:p>
          <w:p w:rsidR="00CA7141" w:rsidP="00CA7141" w14:paraId="31E27667" w14:textId="77777777">
            <w:pPr>
              <w:jc w:val="both"/>
            </w:pPr>
            <w:r>
              <w:t xml:space="preserve">(3)  </w:t>
            </w:r>
            <w:r w:rsidRPr="00D17ACD">
              <w:rPr>
                <w:highlight w:val="lightGray"/>
              </w:rPr>
              <w:t>Section 26.0031(f)</w:t>
            </w:r>
            <w:r>
              <w:t>;</w:t>
            </w:r>
          </w:p>
          <w:p w:rsidR="00CA7141" w:rsidP="00CA7141" w14:paraId="57E51DBD" w14:textId="77777777">
            <w:pPr>
              <w:jc w:val="both"/>
            </w:pPr>
            <w:r>
              <w:t>(4)  Section 29.9091;</w:t>
            </w:r>
          </w:p>
          <w:p w:rsidR="00CA7141" w:rsidP="00CA7141" w14:paraId="0BB2D114" w14:textId="77777777">
            <w:pPr>
              <w:jc w:val="both"/>
            </w:pPr>
            <w:r>
              <w:t xml:space="preserve">(5)  </w:t>
            </w:r>
            <w:r w:rsidRPr="00D17ACD">
              <w:rPr>
                <w:highlight w:val="lightGray"/>
              </w:rPr>
              <w:t>Chapter 30A</w:t>
            </w:r>
            <w:r>
              <w:t>;</w:t>
            </w:r>
          </w:p>
          <w:p w:rsidR="00CA7141" w:rsidP="00CA7141" w14:paraId="660B9194" w14:textId="77777777">
            <w:pPr>
              <w:jc w:val="both"/>
            </w:pPr>
            <w:r>
              <w:t>(6)  Section 39.0549;</w:t>
            </w:r>
          </w:p>
          <w:p w:rsidR="00CA7141" w:rsidP="00CA7141" w14:paraId="64DCC623" w14:textId="77777777">
            <w:pPr>
              <w:jc w:val="both"/>
            </w:pPr>
            <w:r>
              <w:t>(7)  Sections 39.301</w:t>
            </w:r>
            <w:r w:rsidRPr="00D17ACD">
              <w:rPr>
                <w:highlight w:val="lightGray"/>
              </w:rPr>
              <w:t>(c-1)</w:t>
            </w:r>
            <w:r>
              <w:t xml:space="preserve"> and (c-2);</w:t>
            </w:r>
          </w:p>
          <w:p w:rsidR="00CA7141" w:rsidP="00CA7141" w14:paraId="04AA11B9" w14:textId="77777777">
            <w:pPr>
              <w:jc w:val="both"/>
            </w:pPr>
            <w:r>
              <w:t>(8)  Sections 48.005</w:t>
            </w:r>
            <w:r w:rsidRPr="00000D54">
              <w:rPr>
                <w:highlight w:val="lightGray"/>
              </w:rPr>
              <w:t>(h-1), (m-1),</w:t>
            </w:r>
            <w:r>
              <w:t xml:space="preserve"> and (m-2);</w:t>
            </w:r>
          </w:p>
          <w:p w:rsidR="00CA7141" w:rsidP="00CA7141" w14:paraId="0B7693FE" w14:textId="77777777">
            <w:pPr>
              <w:jc w:val="both"/>
            </w:pPr>
            <w:r>
              <w:t xml:space="preserve">(9)  Sections </w:t>
            </w:r>
            <w:r w:rsidRPr="00D17ACD">
              <w:t>48.053</w:t>
            </w:r>
            <w:r w:rsidRPr="00000D54">
              <w:rPr>
                <w:highlight w:val="lightGray"/>
              </w:rPr>
              <w:t>(b-1)</w:t>
            </w:r>
            <w:r>
              <w:t xml:space="preserve"> and (b-2); and</w:t>
            </w:r>
          </w:p>
          <w:p w:rsidR="00B75EDD" w:rsidP="00CA7141" w14:paraId="3B5882B8" w14:textId="5F182A13">
            <w:pPr>
              <w:jc w:val="both"/>
            </w:pPr>
            <w:r>
              <w:t>(10)  Section 48.0071.</w:t>
            </w:r>
          </w:p>
          <w:p w:rsidR="00B75EDD" w14:paraId="4D9BA901" w14:textId="77777777">
            <w:pPr>
              <w:jc w:val="both"/>
            </w:pPr>
          </w:p>
        </w:tc>
        <w:tc>
          <w:tcPr>
            <w:tcW w:w="5760" w:type="dxa"/>
          </w:tcPr>
          <w:p w:rsidR="00B75EDD" w14:paraId="67AF753C" w14:textId="77777777">
            <w:pPr>
              <w:jc w:val="both"/>
            </w:pPr>
          </w:p>
        </w:tc>
      </w:tr>
      <w:tr w14:paraId="0D79DA1B"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70EAEB4D" w14:textId="77777777">
            <w:pPr>
              <w:jc w:val="both"/>
              <w:rPr>
                <w:highlight w:val="lightGray"/>
              </w:rPr>
            </w:pPr>
            <w:r w:rsidRPr="001D5A3E">
              <w:rPr>
                <w:highlight w:val="lightGray"/>
              </w:rPr>
              <w:t>No equivalent provision.</w:t>
            </w:r>
          </w:p>
          <w:p w:rsidR="00B75EDD" w:rsidRPr="001D5A3E" w14:paraId="7F51E101" w14:textId="77777777">
            <w:pPr>
              <w:jc w:val="both"/>
              <w:rPr>
                <w:highlight w:val="lightGray"/>
              </w:rPr>
            </w:pPr>
          </w:p>
        </w:tc>
        <w:tc>
          <w:tcPr>
            <w:tcW w:w="6480" w:type="dxa"/>
          </w:tcPr>
          <w:p w:rsidR="00B75EDD" w14:paraId="0331E345" w14:textId="77777777">
            <w:pPr>
              <w:jc w:val="both"/>
            </w:pPr>
            <w:r>
              <w:t>SECTION 4.02.  (a)  Notwithstanding the repeal by this Act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Act, may, except as provided by Subsection (b) of this section, continue to provide that course or full-time program as if that chapter were still in effect until the end of the 2024-2025 school year.</w:t>
            </w:r>
          </w:p>
          <w:p w:rsidR="00B75EDD" w14:paraId="2BE883F1" w14:textId="77777777">
            <w:pPr>
              <w:jc w:val="both"/>
            </w:pPr>
            <w:r>
              <w:t>(b)  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shall be determined, as applicable, under Section 30B.058 or 30B.108, Education Code, as added by this Act.</w:t>
            </w:r>
          </w:p>
          <w:p w:rsidR="00B75EDD" w14:paraId="121A7F09" w14:textId="77777777">
            <w:pPr>
              <w:jc w:val="both"/>
            </w:pPr>
          </w:p>
        </w:tc>
        <w:tc>
          <w:tcPr>
            <w:tcW w:w="5760" w:type="dxa"/>
          </w:tcPr>
          <w:p w:rsidR="00B75EDD" w14:paraId="1D883584" w14:textId="77777777">
            <w:pPr>
              <w:jc w:val="both"/>
            </w:pPr>
          </w:p>
        </w:tc>
      </w:tr>
      <w:tr w14:paraId="72439321" w14:textId="77777777">
        <w:tblPrEx>
          <w:tblW w:w="4820" w:type="pct"/>
          <w:tblInd w:w="6" w:type="dxa"/>
          <w:tblLayout w:type="fixed"/>
          <w:tblCellMar>
            <w:left w:w="0" w:type="dxa"/>
            <w:bottom w:w="288" w:type="dxa"/>
            <w:right w:w="720" w:type="dxa"/>
          </w:tblCellMar>
          <w:tblLook w:val="01E0"/>
        </w:tblPrEx>
        <w:tc>
          <w:tcPr>
            <w:tcW w:w="6473" w:type="dxa"/>
          </w:tcPr>
          <w:p w:rsidR="00B75EDD" w14:paraId="16B0E66C" w14:textId="77777777">
            <w:pPr>
              <w:jc w:val="both"/>
            </w:pPr>
            <w:r w:rsidRPr="001D5A3E">
              <w:rPr>
                <w:highlight w:val="lightGray"/>
              </w:rPr>
              <w:t>No equivalent provision</w:t>
            </w:r>
            <w:r>
              <w:t>.</w:t>
            </w:r>
          </w:p>
          <w:p w:rsidR="00B75EDD" w14:paraId="1B8481F2" w14:textId="77777777">
            <w:pPr>
              <w:jc w:val="both"/>
            </w:pPr>
          </w:p>
        </w:tc>
        <w:tc>
          <w:tcPr>
            <w:tcW w:w="6480" w:type="dxa"/>
          </w:tcPr>
          <w:p w:rsidR="00B75EDD" w14:paraId="4579EA0B" w14:textId="77777777">
            <w:pPr>
              <w:jc w:val="both"/>
            </w:pPr>
            <w:r>
              <w:t>SECTION 4.03.  (a)  Notwithstanding the repeal by this Act of Section 29.9091, Education Code, a school district or open-enrollment charter school operating a full-time local remote learning program in accordance with Section 29.9091, Education Code, as that law existed immediately before the effective date of this Act, during the 2022-2023 school year, may, except as provided by Subsections (b) and (c) of this section, continue to operate the local remote learning program as if that section were still in effect until the local remote program fails to receive a rating of C or higher under subsection (d).  [FA3(1)-(2)]</w:t>
            </w:r>
          </w:p>
          <w:p w:rsidR="00B75EDD" w14:paraId="71148C9F" w14:textId="77777777">
            <w:pPr>
              <w:jc w:val="both"/>
            </w:pPr>
            <w:r>
              <w:t>(b)  A local remote learning program operated by a school district in accordance with Section 29.9091, Education Code, as that section existed immediately before the effective date of this Act, must operate in compliance with Section 30B.105, Education Code, as added by this Act, and may not operate in compliance with Section 29.9091(d) or (e) or Section 48.005(m-1), Education Code, as those sections existed immediately before the effective date of this Act.</w:t>
            </w:r>
          </w:p>
          <w:p w:rsidR="00B75EDD" w14:paraId="3C63ADCB" w14:textId="77777777">
            <w:pPr>
              <w:jc w:val="both"/>
            </w:pPr>
            <w:r>
              <w:t>(c)  The funding provided to a school district or open-enrollment charter school for a student enrolled in a local remote learning program operated in accordance with Section 29.9091, Education Code, as that law existed immediately before the effective date of this Act, shall be determined under Section 30B.108, Education Code, as added by this Act.</w:t>
            </w:r>
          </w:p>
          <w:p w:rsidR="00B75EDD" w14:paraId="570F0C4D" w14:textId="77777777">
            <w:pPr>
              <w:jc w:val="both"/>
            </w:pPr>
            <w:r>
              <w:t xml:space="preserve">(d)  Section 39.0549, as that law existed immediately before the effective date of this Act, is continued for purposes of determining eligibility under subsection (a) except that no provision of that section may be construed to prevent the </w:t>
            </w:r>
            <w:r>
              <w:t>assigning of a rating that removes eligibility of a district to provide a local remote program under subsection (a).  [FA3(3)]</w:t>
            </w:r>
          </w:p>
          <w:p w:rsidR="00B75EDD" w14:paraId="7757D1B7" w14:textId="77777777">
            <w:pPr>
              <w:jc w:val="both"/>
            </w:pPr>
          </w:p>
        </w:tc>
        <w:tc>
          <w:tcPr>
            <w:tcW w:w="5760" w:type="dxa"/>
          </w:tcPr>
          <w:p w:rsidR="00B75EDD" w14:paraId="7F156152" w14:textId="77777777">
            <w:pPr>
              <w:jc w:val="both"/>
            </w:pPr>
          </w:p>
        </w:tc>
      </w:tr>
      <w:tr w14:paraId="6415CF00" w14:textId="77777777">
        <w:tblPrEx>
          <w:tblW w:w="4820" w:type="pct"/>
          <w:tblInd w:w="6" w:type="dxa"/>
          <w:tblLayout w:type="fixed"/>
          <w:tblCellMar>
            <w:left w:w="0" w:type="dxa"/>
            <w:bottom w:w="288" w:type="dxa"/>
            <w:right w:w="720" w:type="dxa"/>
          </w:tblCellMar>
          <w:tblLook w:val="01E0"/>
        </w:tblPrEx>
        <w:tc>
          <w:tcPr>
            <w:tcW w:w="6473" w:type="dxa"/>
          </w:tcPr>
          <w:p w:rsidR="00B75EDD" w14:paraId="25703B12" w14:textId="77777777">
            <w:pPr>
              <w:jc w:val="both"/>
            </w:pPr>
            <w:r w:rsidRPr="001D5A3E">
              <w:rPr>
                <w:highlight w:val="lightGray"/>
              </w:rPr>
              <w:t>No equivalent provision.</w:t>
            </w:r>
          </w:p>
          <w:p w:rsidR="00B75EDD" w14:paraId="5D96F289" w14:textId="77777777">
            <w:pPr>
              <w:jc w:val="both"/>
            </w:pPr>
          </w:p>
        </w:tc>
        <w:tc>
          <w:tcPr>
            <w:tcW w:w="6480" w:type="dxa"/>
          </w:tcPr>
          <w:p w:rsidR="00B75EDD" w14:paraId="02E3592D" w14:textId="77777777">
            <w:pPr>
              <w:jc w:val="both"/>
            </w:pPr>
            <w:r>
              <w:t>SECTION 4.04.  (a)  Notwithstanding the repeal by this Act of Section 48.0071, Education Code,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may,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B75EDD" w14:paraId="66E0B9EF" w14:textId="77777777">
            <w:pPr>
              <w:jc w:val="both"/>
            </w:pPr>
            <w:r>
              <w:t>(b)  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must operate in compliance with Section 30B.105, Education Code, as added by this Act, and may not operate in compliance with Section 48.005(m-1), Education Code, as that section existed immediately before the effective date of this Act.</w:t>
            </w:r>
          </w:p>
          <w:p w:rsidR="00B75EDD" w14:paraId="5649F492" w14:textId="77777777">
            <w:pPr>
              <w:jc w:val="both"/>
            </w:pPr>
            <w:r>
              <w:t xml:space="preserve">(c)  The funding provided to a school district or open-enrollment charter school for a student enrolled in an off-campus electronic course, off-campus electronic program, or </w:t>
            </w:r>
            <w:r>
              <w:t>instructional program that combines in-person instruction and off-campus electronic instruction provided in accordance with Section 48.0071, Education Code, as that law existed immediately before the effective date of this Act, shall be determined under Section 30B.108, Education Code, as added by this Act.</w:t>
            </w:r>
          </w:p>
          <w:p w:rsidR="00B75EDD" w14:paraId="6E386159" w14:textId="77777777">
            <w:pPr>
              <w:jc w:val="both"/>
            </w:pPr>
          </w:p>
        </w:tc>
        <w:tc>
          <w:tcPr>
            <w:tcW w:w="5760" w:type="dxa"/>
          </w:tcPr>
          <w:p w:rsidR="00B75EDD" w14:paraId="03FB8B25" w14:textId="77777777">
            <w:pPr>
              <w:jc w:val="both"/>
            </w:pPr>
          </w:p>
        </w:tc>
      </w:tr>
      <w:tr w14:paraId="519AB4D1" w14:textId="77777777">
        <w:tblPrEx>
          <w:tblW w:w="4820" w:type="pct"/>
          <w:tblInd w:w="6" w:type="dxa"/>
          <w:tblLayout w:type="fixed"/>
          <w:tblCellMar>
            <w:left w:w="0" w:type="dxa"/>
            <w:bottom w:w="288" w:type="dxa"/>
            <w:right w:w="720" w:type="dxa"/>
          </w:tblCellMar>
          <w:tblLook w:val="01E0"/>
        </w:tblPrEx>
        <w:tc>
          <w:tcPr>
            <w:tcW w:w="6473" w:type="dxa"/>
          </w:tcPr>
          <w:p w:rsidR="00B75EDD" w:rsidRPr="001D5A3E" w14:paraId="33B3148F" w14:textId="77777777">
            <w:pPr>
              <w:jc w:val="both"/>
              <w:rPr>
                <w:highlight w:val="lightGray"/>
              </w:rPr>
            </w:pPr>
            <w:r w:rsidRPr="001D5A3E">
              <w:rPr>
                <w:highlight w:val="lightGray"/>
              </w:rPr>
              <w:t>No equivalent provision.</w:t>
            </w:r>
          </w:p>
          <w:p w:rsidR="00B75EDD" w:rsidRPr="001D5A3E" w14:paraId="78287874" w14:textId="77777777">
            <w:pPr>
              <w:jc w:val="both"/>
              <w:rPr>
                <w:highlight w:val="lightGray"/>
              </w:rPr>
            </w:pPr>
          </w:p>
        </w:tc>
        <w:tc>
          <w:tcPr>
            <w:tcW w:w="6480" w:type="dxa"/>
          </w:tcPr>
          <w:p w:rsidR="00B75EDD" w14:paraId="43A1F76C" w14:textId="77777777">
            <w:pPr>
              <w:jc w:val="both"/>
            </w:pPr>
            <w:r>
              <w:t>SECTION 4.05.  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B75EDD" w14:paraId="379DB8AF" w14:textId="77777777">
            <w:pPr>
              <w:jc w:val="both"/>
            </w:pPr>
            <w:r>
              <w:t>(1)  operates an electronic course or full-time program through the state virtual school network in accordance with Chapter 30A, Education Code, as that law existed immediately before the effective date of this Act;</w:t>
            </w:r>
          </w:p>
          <w:p w:rsidR="00B75EDD" w14:paraId="38C2F23C" w14:textId="77777777">
            <w:pPr>
              <w:jc w:val="both"/>
            </w:pPr>
            <w:r>
              <w:t>(2)  operates a local remote learning program under Section 29.9091, Education Code, as that law existed immediately before the effective date of this Act; or</w:t>
            </w:r>
          </w:p>
          <w:p w:rsidR="00B75EDD" w14:paraId="29D3A76A" w14:textId="77777777">
            <w:pPr>
              <w:jc w:val="both"/>
            </w:pPr>
            <w:r>
              <w:t>(3)  provides electronic instruction in accordance with Section 48.0071, Education Code, as that law existed immediately before the effective date of this Act.</w:t>
            </w:r>
          </w:p>
          <w:p w:rsidR="00B75EDD" w14:paraId="37CA4927" w14:textId="77777777">
            <w:pPr>
              <w:jc w:val="both"/>
            </w:pPr>
          </w:p>
        </w:tc>
        <w:tc>
          <w:tcPr>
            <w:tcW w:w="5760" w:type="dxa"/>
          </w:tcPr>
          <w:p w:rsidR="00B75EDD" w14:paraId="6665271F" w14:textId="77777777">
            <w:pPr>
              <w:jc w:val="both"/>
            </w:pPr>
          </w:p>
        </w:tc>
      </w:tr>
      <w:tr w14:paraId="130A75C2" w14:textId="77777777">
        <w:tblPrEx>
          <w:tblW w:w="4820" w:type="pct"/>
          <w:tblInd w:w="6" w:type="dxa"/>
          <w:tblLayout w:type="fixed"/>
          <w:tblCellMar>
            <w:left w:w="0" w:type="dxa"/>
            <w:bottom w:w="288" w:type="dxa"/>
            <w:right w:w="720" w:type="dxa"/>
          </w:tblCellMar>
          <w:tblLook w:val="01E0"/>
        </w:tblPrEx>
        <w:tc>
          <w:tcPr>
            <w:tcW w:w="6473" w:type="dxa"/>
          </w:tcPr>
          <w:p w:rsidR="00B75EDD" w14:paraId="371786A0" w14:textId="77777777">
            <w:pPr>
              <w:jc w:val="both"/>
            </w:pPr>
            <w:r w:rsidRPr="001D5A3E">
              <w:rPr>
                <w:highlight w:val="lightGray"/>
              </w:rPr>
              <w:t>No equivalent provision.</w:t>
            </w:r>
          </w:p>
          <w:p w:rsidR="00B75EDD" w14:paraId="1C9473A8" w14:textId="77777777">
            <w:pPr>
              <w:jc w:val="both"/>
            </w:pPr>
          </w:p>
        </w:tc>
        <w:tc>
          <w:tcPr>
            <w:tcW w:w="6480" w:type="dxa"/>
          </w:tcPr>
          <w:p w:rsidR="00B75EDD" w14:paraId="0625AB1B" w14:textId="77777777">
            <w:pPr>
              <w:jc w:val="both"/>
            </w:pPr>
            <w:r>
              <w:t xml:space="preserve">SECTION 4.06.  (a)  Notwithstanding any other section of this Act, in a state fiscal year, the Texas Education Agency is not required to implement a provision found in another section of this Act that is drafted as a mandatory provision imposing a duty on the agency to take an action unless </w:t>
            </w:r>
            <w:r>
              <w:t>money is specifically appropriated to the agency for that fiscal year to carry out that duty.  The Texas Education Agency may implement the provision in that fiscal year to the extent other funding is available to the agency to do so.</w:t>
            </w:r>
          </w:p>
          <w:p w:rsidR="00B75EDD" w14:paraId="6E21F1B0" w14:textId="77777777">
            <w:pPr>
              <w:jc w:val="both"/>
            </w:pPr>
            <w:r>
              <w:t>(b)  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B75EDD" w14:paraId="2741E6B3" w14:textId="77777777">
            <w:pPr>
              <w:jc w:val="both"/>
            </w:pPr>
            <w:r>
              <w:t>(c)  This section and the suspension of the Texas Education Agency's duty to implement a mandatory provision of this Act, as provided by Subsection (a) of this section, expires and the duty to implement the mandatory provision resumes on September 1, 2027.</w:t>
            </w:r>
          </w:p>
          <w:p w:rsidR="00B75EDD" w14:paraId="263C1AF3" w14:textId="77777777">
            <w:pPr>
              <w:jc w:val="both"/>
            </w:pPr>
          </w:p>
        </w:tc>
        <w:tc>
          <w:tcPr>
            <w:tcW w:w="5760" w:type="dxa"/>
          </w:tcPr>
          <w:p w:rsidR="00B75EDD" w14:paraId="6AE29F69" w14:textId="77777777">
            <w:pPr>
              <w:jc w:val="both"/>
            </w:pPr>
          </w:p>
        </w:tc>
      </w:tr>
      <w:tr w14:paraId="6294F712" w14:textId="77777777">
        <w:tblPrEx>
          <w:tblW w:w="4820" w:type="pct"/>
          <w:tblInd w:w="6" w:type="dxa"/>
          <w:tblLayout w:type="fixed"/>
          <w:tblCellMar>
            <w:left w:w="0" w:type="dxa"/>
            <w:bottom w:w="288" w:type="dxa"/>
            <w:right w:w="720" w:type="dxa"/>
          </w:tblCellMar>
          <w:tblLook w:val="01E0"/>
        </w:tblPrEx>
        <w:tc>
          <w:tcPr>
            <w:tcW w:w="6473" w:type="dxa"/>
          </w:tcPr>
          <w:p w:rsidR="00B75EDD" w14:paraId="13545BA3" w14:textId="77777777">
            <w:pPr>
              <w:jc w:val="both"/>
            </w:pPr>
            <w:r>
              <w:t xml:space="preserve">SECTION 5.  This Act takes effect immediately if it receives a vote of two-thirds of all the members elected to each house, as provided by Section 39, Article III, Texas Constitution.  If this Act does not receive the vote necessary for immediate effect, this Act takes effect </w:t>
            </w:r>
            <w:r w:rsidRPr="005A5269">
              <w:rPr>
                <w:highlight w:val="lightGray"/>
              </w:rPr>
              <w:t>August 31, 2023</w:t>
            </w:r>
            <w:r>
              <w:t>.</w:t>
            </w:r>
          </w:p>
          <w:p w:rsidR="00B75EDD" w14:paraId="264C2C9F" w14:textId="77777777">
            <w:pPr>
              <w:jc w:val="both"/>
            </w:pPr>
          </w:p>
        </w:tc>
        <w:tc>
          <w:tcPr>
            <w:tcW w:w="6480" w:type="dxa"/>
          </w:tcPr>
          <w:p w:rsidR="00B75EDD" w14:paraId="53589046" w14:textId="77777777">
            <w:pPr>
              <w:jc w:val="both"/>
            </w:pPr>
            <w:r>
              <w:t xml:space="preserve">SECTION 4.07.  This Act takes effect immediately if it receives a vote of two-thirds of all the members elected to each house, as provided by Section 39, Article III, Texas Constitution.  If this Act does not receive the vote necessary for immediate effect, this Act takes effect </w:t>
            </w:r>
            <w:r w:rsidRPr="005A5269">
              <w:rPr>
                <w:highlight w:val="lightGray"/>
              </w:rPr>
              <w:t>September 1, 2023</w:t>
            </w:r>
            <w:r>
              <w:t>.</w:t>
            </w:r>
          </w:p>
          <w:p w:rsidR="00B75EDD" w14:paraId="07A3B655" w14:textId="77777777">
            <w:pPr>
              <w:jc w:val="both"/>
            </w:pPr>
          </w:p>
        </w:tc>
        <w:tc>
          <w:tcPr>
            <w:tcW w:w="5760" w:type="dxa"/>
          </w:tcPr>
          <w:p w:rsidR="00B75EDD" w14:paraId="2E9699BF" w14:textId="77777777">
            <w:pPr>
              <w:jc w:val="both"/>
            </w:pPr>
          </w:p>
        </w:tc>
      </w:tr>
    </w:tbl>
    <w:p w:rsidR="00D15541" w14:paraId="07D760B5" w14:textId="77777777"/>
    <w:sectPr w:rsidSect="00B75ED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1C" w14:paraId="291477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5EDD" w14:paraId="5AD17FE2" w14:textId="7C77A9FA">
    <w:pPr>
      <w:tabs>
        <w:tab w:val="center" w:pos="9360"/>
        <w:tab w:val="right" w:pos="18720"/>
      </w:tabs>
    </w:pPr>
    <w:r>
      <w:fldChar w:fldCharType="begin"/>
    </w:r>
    <w:r>
      <w:instrText xml:space="preserve"> DOCPROPERTY  CCRF  \* MERGEFORMAT </w:instrText>
    </w:r>
    <w:r>
      <w:fldChar w:fldCharType="separate"/>
    </w:r>
    <w:r w:rsidR="00BD63C0">
      <w:t xml:space="preserve"> </w:t>
    </w:r>
    <w:r w:rsidR="00BD63C0">
      <w:fldChar w:fldCharType="end"/>
    </w:r>
    <w:r w:rsidR="00DF1566">
      <w:tab/>
    </w:r>
    <w:r>
      <w:fldChar w:fldCharType="begin"/>
    </w:r>
    <w:r w:rsidR="00DF1566">
      <w:instrText xml:space="preserve"> PAGE </w:instrText>
    </w:r>
    <w:r>
      <w:fldChar w:fldCharType="separate"/>
    </w:r>
    <w:r w:rsidR="00DF1566">
      <w:t>29</w:t>
    </w:r>
    <w:r>
      <w:fldChar w:fldCharType="end"/>
    </w:r>
    <w:r w:rsidR="00DF1566">
      <w:tab/>
    </w:r>
    <w:r>
      <w:fldChar w:fldCharType="begin"/>
    </w:r>
    <w:r>
      <w:instrText xml:space="preserve"> DOCPROPERTY  OTID  \* MERGEFORMAT </w:instrText>
    </w:r>
    <w:r>
      <w:fldChar w:fldCharType="separate"/>
    </w:r>
    <w:r w:rsidR="00BD63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1C" w14:paraId="7CD063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1C" w14:paraId="24C4C8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1C" w14:paraId="2355EB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1C" w14:paraId="3BA629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DD"/>
    <w:rsid w:val="00000D54"/>
    <w:rsid w:val="000570C6"/>
    <w:rsid w:val="001D5A3E"/>
    <w:rsid w:val="002931A4"/>
    <w:rsid w:val="005A5269"/>
    <w:rsid w:val="00812A1C"/>
    <w:rsid w:val="00B75EDD"/>
    <w:rsid w:val="00BD63C0"/>
    <w:rsid w:val="00CA7141"/>
    <w:rsid w:val="00D15541"/>
    <w:rsid w:val="00D17ACD"/>
    <w:rsid w:val="00DF1566"/>
    <w:rsid w:val="00EA3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10DFD5F-9250-4015-A97B-EC1535BD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E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A1C"/>
    <w:pPr>
      <w:tabs>
        <w:tab w:val="center" w:pos="4680"/>
        <w:tab w:val="right" w:pos="9360"/>
      </w:tabs>
    </w:pPr>
  </w:style>
  <w:style w:type="character" w:customStyle="1" w:styleId="HeaderChar">
    <w:name w:val="Header Char"/>
    <w:basedOn w:val="DefaultParagraphFont"/>
    <w:link w:val="Header"/>
    <w:uiPriority w:val="99"/>
    <w:rsid w:val="00812A1C"/>
    <w:rPr>
      <w:sz w:val="22"/>
    </w:rPr>
  </w:style>
  <w:style w:type="paragraph" w:styleId="Footer">
    <w:name w:val="footer"/>
    <w:basedOn w:val="Normal"/>
    <w:link w:val="FooterChar"/>
    <w:uiPriority w:val="99"/>
    <w:unhideWhenUsed/>
    <w:rsid w:val="00812A1C"/>
    <w:pPr>
      <w:tabs>
        <w:tab w:val="center" w:pos="4680"/>
        <w:tab w:val="right" w:pos="9360"/>
      </w:tabs>
    </w:pPr>
  </w:style>
  <w:style w:type="character" w:customStyle="1" w:styleId="FooterChar">
    <w:name w:val="Footer Char"/>
    <w:basedOn w:val="DefaultParagraphFont"/>
    <w:link w:val="Footer"/>
    <w:uiPriority w:val="99"/>
    <w:rsid w:val="00812A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29</Pages>
  <Words>6808</Words>
  <Characters>37847</Characters>
  <Application>Microsoft Office Word</Application>
  <DocSecurity>0</DocSecurity>
  <Lines>976</Lines>
  <Paragraphs>268</Paragraphs>
  <ScaleCrop>false</ScaleCrop>
  <HeadingPairs>
    <vt:vector size="2" baseType="variant">
      <vt:variant>
        <vt:lpstr>Title</vt:lpstr>
      </vt:variant>
      <vt:variant>
        <vt:i4>1</vt:i4>
      </vt:variant>
    </vt:vector>
  </HeadingPairs>
  <TitlesOfParts>
    <vt:vector size="1" baseType="lpstr">
      <vt:lpstr>HB681-SAA</vt:lpstr>
    </vt:vector>
  </TitlesOfParts>
  <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HB681-SAA</dc:title>
  <dc:creator>Pamela Lam-Yip</dc:creator>
  <cp:lastModifiedBy>Marla Grimes</cp:lastModifiedBy>
  <cp:revision>2</cp:revision>
  <dcterms:created xsi:type="dcterms:W3CDTF">2023-05-24T01:13:00Z</dcterms:created>
  <dcterms:modified xsi:type="dcterms:W3CDTF">2023-05-24T01:13:00Z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