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0471A549" w14:textId="77777777" w:rsidTr="00160EDA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B01F4F" w14:paraId="79BF7882" w14:textId="77777777">
            <w:pPr>
              <w:ind w:left="650"/>
              <w:jc w:val="center"/>
            </w:pPr>
            <w:r>
              <w:rPr>
                <w:b/>
              </w:rPr>
              <w:t>House Bill  852</w:t>
            </w:r>
          </w:p>
          <w:p w:rsidR="00B01F4F" w14:paraId="417F1813" w14:textId="77777777">
            <w:pPr>
              <w:ind w:left="650"/>
              <w:jc w:val="center"/>
            </w:pPr>
            <w:r>
              <w:t>Senate Amendments</w:t>
            </w:r>
          </w:p>
          <w:p w:rsidR="00B01F4F" w14:paraId="43CB6CB1" w14:textId="77777777">
            <w:pPr>
              <w:ind w:left="650"/>
              <w:jc w:val="center"/>
            </w:pPr>
            <w:r>
              <w:t>Section-by-Section Analysis</w:t>
            </w:r>
          </w:p>
          <w:p w:rsidR="00B01F4F" w14:paraId="6E158955" w14:textId="77777777">
            <w:pPr>
              <w:jc w:val="center"/>
            </w:pPr>
          </w:p>
        </w:tc>
      </w:tr>
      <w:tr w14:paraId="12ECCFA5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B01F4F" w14:paraId="16DE845D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01F4F" w14:paraId="7188A904" w14:textId="0258AB5C">
            <w:pPr>
              <w:jc w:val="center"/>
            </w:pPr>
            <w:r>
              <w:t>SENATE VERSION (</w:t>
            </w:r>
            <w:r w:rsidR="00160EDA">
              <w:t>CS</w:t>
            </w:r>
            <w:r>
              <w:t>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01F4F" w14:paraId="22C8F85D" w14:textId="77777777">
            <w:pPr>
              <w:jc w:val="center"/>
            </w:pPr>
            <w:r>
              <w:t>CONFERENCE</w:t>
            </w:r>
          </w:p>
        </w:tc>
      </w:tr>
      <w:tr w14:paraId="4149B29A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01F4F" w14:paraId="21E6A7D6" w14:textId="77777777">
            <w:pPr>
              <w:jc w:val="both"/>
            </w:pPr>
            <w:r>
              <w:t>SECTION 1.  Section 34.002(b), Health and Safety Code, is amended to read as follows:</w:t>
            </w:r>
          </w:p>
          <w:p w:rsidR="00B01F4F" w14:paraId="28C18DBE" w14:textId="77777777">
            <w:pPr>
              <w:jc w:val="both"/>
            </w:pPr>
            <w:r>
              <w:t xml:space="preserve">(b)  The review committee is a multidisciplinary advisory committee within the department and is composed of the following </w:t>
            </w:r>
            <w:r>
              <w:rPr>
                <w:u w:val="single"/>
              </w:rPr>
              <w:t>23</w:t>
            </w:r>
            <w:r>
              <w:t xml:space="preserve"> [</w:t>
            </w:r>
            <w:r>
              <w:rPr>
                <w:strike/>
              </w:rPr>
              <w:t>17</w:t>
            </w:r>
            <w:r>
              <w:t>] members:</w:t>
            </w:r>
          </w:p>
          <w:p w:rsidR="00B01F4F" w14:paraId="24677310" w14:textId="77777777">
            <w:pPr>
              <w:jc w:val="both"/>
            </w:pPr>
            <w:r>
              <w:t xml:space="preserve">(1)  </w:t>
            </w:r>
            <w:r>
              <w:rPr>
                <w:u w:val="single"/>
              </w:rPr>
              <w:t>21</w:t>
            </w:r>
            <w:r>
              <w:t xml:space="preserve"> [</w:t>
            </w:r>
            <w:r>
              <w:rPr>
                <w:strike/>
              </w:rPr>
              <w:t>15</w:t>
            </w:r>
            <w:r>
              <w:t>] members appointed by the commissioner as follows:</w:t>
            </w:r>
          </w:p>
          <w:p w:rsidR="00B01F4F" w14:paraId="2FB5F9C4" w14:textId="77777777">
            <w:pPr>
              <w:jc w:val="both"/>
            </w:pPr>
            <w:r>
              <w:t>(A)  four physicians specializing in obstetrics, at least one of whom is a maternal fetal medicine specialist;</w:t>
            </w:r>
          </w:p>
          <w:p w:rsidR="00B01F4F" w14:paraId="733B9C95" w14:textId="77777777">
            <w:pPr>
              <w:jc w:val="both"/>
            </w:pPr>
            <w:r>
              <w:t>(B)  one certified nurse-midwife;</w:t>
            </w:r>
          </w:p>
          <w:p w:rsidR="00B01F4F" w14:paraId="50F2EBCD" w14:textId="77777777">
            <w:pPr>
              <w:jc w:val="both"/>
            </w:pPr>
            <w:r>
              <w:t>(C)  one registered nurse;</w:t>
            </w:r>
          </w:p>
          <w:p w:rsidR="00B01F4F" w14:paraId="124CF210" w14:textId="77777777">
            <w:pPr>
              <w:jc w:val="both"/>
            </w:pPr>
            <w:r>
              <w:t>(D)  one nurse specializing in labor and delivery;</w:t>
            </w:r>
          </w:p>
          <w:p w:rsidR="00B01F4F" w14:paraId="2CEF1A71" w14:textId="77777777">
            <w:pPr>
              <w:jc w:val="both"/>
            </w:pPr>
            <w:r>
              <w:t>(E)  one physician specializing in family practice;</w:t>
            </w:r>
          </w:p>
          <w:p w:rsidR="00B01F4F" w14:paraId="6BD63797" w14:textId="77777777">
            <w:pPr>
              <w:jc w:val="both"/>
            </w:pPr>
            <w:r>
              <w:t>(F)  one physician specializing in psychiatry;</w:t>
            </w:r>
          </w:p>
          <w:p w:rsidR="00B01F4F" w14:paraId="141F9431" w14:textId="77777777">
            <w:pPr>
              <w:jc w:val="both"/>
            </w:pPr>
            <w:r>
              <w:t>(G)  one physician specializing in pathology;</w:t>
            </w:r>
          </w:p>
          <w:p w:rsidR="00B01F4F" w14:paraId="1A84EADA" w14:textId="77777777">
            <w:pPr>
              <w:jc w:val="both"/>
            </w:pPr>
            <w:r>
              <w:t>(H)  one epidemiologist, biostatistician, or researcher of pregnancy-related deaths;</w:t>
            </w:r>
          </w:p>
          <w:p w:rsidR="00B01F4F" w14:paraId="783278DF" w14:textId="77777777">
            <w:pPr>
              <w:jc w:val="both"/>
            </w:pPr>
            <w:r>
              <w:t>(I)  one social worker or social service provider;</w:t>
            </w:r>
          </w:p>
          <w:p w:rsidR="00B01F4F" w14:paraId="4353EE62" w14:textId="77777777">
            <w:pPr>
              <w:jc w:val="both"/>
            </w:pPr>
            <w:r>
              <w:t xml:space="preserve">(J)  </w:t>
            </w:r>
            <w:r>
              <w:rPr>
                <w:u w:val="single"/>
              </w:rPr>
              <w:t>two</w:t>
            </w:r>
            <w:r>
              <w:t xml:space="preserve"> [</w:t>
            </w:r>
            <w:r>
              <w:rPr>
                <w:strike/>
              </w:rPr>
              <w:t>one</w:t>
            </w:r>
            <w:r>
              <w:t xml:space="preserve">] community </w:t>
            </w:r>
            <w:r w:rsidRPr="00160EDA">
              <w:rPr>
                <w:highlight w:val="lightGray"/>
                <w:u w:val="single"/>
              </w:rPr>
              <w:t>advocates</w:t>
            </w:r>
            <w:r w:rsidRPr="00160EDA">
              <w:t xml:space="preserve"> [</w:t>
            </w:r>
            <w:r w:rsidRPr="00160EDA">
              <w:rPr>
                <w:strike/>
              </w:rPr>
              <w:t>advocate</w:t>
            </w:r>
            <w:r w:rsidRPr="00160EDA">
              <w:t>]</w:t>
            </w:r>
            <w:r>
              <w:t xml:space="preserve"> in a relevant field;</w:t>
            </w:r>
          </w:p>
          <w:p w:rsidR="00160EDA" w14:paraId="7632B446" w14:textId="77777777">
            <w:pPr>
              <w:jc w:val="both"/>
            </w:pPr>
          </w:p>
          <w:p w:rsidR="00160EDA" w14:paraId="76F1E0FA" w14:textId="77777777">
            <w:pPr>
              <w:jc w:val="both"/>
            </w:pPr>
          </w:p>
          <w:p w:rsidR="00160EDA" w14:paraId="0E2B0BF7" w14:textId="77777777">
            <w:pPr>
              <w:jc w:val="both"/>
            </w:pPr>
          </w:p>
          <w:p w:rsidR="00B01F4F" w14:paraId="05ED0AAF" w14:textId="3850C890">
            <w:pPr>
              <w:jc w:val="both"/>
            </w:pPr>
            <w:r>
              <w:t>(K)  one medical examiner or coroner responsible for recording deaths; [</w:t>
            </w:r>
            <w:r>
              <w:rPr>
                <w:strike/>
              </w:rPr>
              <w:t>and</w:t>
            </w:r>
            <w:r>
              <w:t>]</w:t>
            </w:r>
          </w:p>
          <w:p w:rsidR="00B01F4F" w14:paraId="71BF9052" w14:textId="77777777">
            <w:pPr>
              <w:jc w:val="both"/>
            </w:pPr>
            <w:r>
              <w:t>(L)  one physician specializing in critical care;</w:t>
            </w:r>
          </w:p>
          <w:p w:rsidR="00B01F4F" w14:paraId="5D109532" w14:textId="77777777">
            <w:pPr>
              <w:jc w:val="both"/>
            </w:pPr>
            <w:r>
              <w:rPr>
                <w:u w:val="single"/>
              </w:rPr>
              <w:t>(M)  one physician specializing in emergency care;</w:t>
            </w:r>
          </w:p>
          <w:p w:rsidR="00B01F4F" w14:paraId="60387F4C" w14:textId="77777777">
            <w:pPr>
              <w:jc w:val="both"/>
            </w:pPr>
            <w:r>
              <w:rPr>
                <w:u w:val="single"/>
              </w:rPr>
              <w:t>(N)  one physician specializing in cardiology;</w:t>
            </w:r>
          </w:p>
          <w:p w:rsidR="00B01F4F" w14:paraId="7278622B" w14:textId="77777777">
            <w:pPr>
              <w:jc w:val="both"/>
            </w:pPr>
            <w:r>
              <w:rPr>
                <w:u w:val="single"/>
              </w:rPr>
              <w:t>(O)  one physician specializing in anesthesiology;</w:t>
            </w:r>
          </w:p>
          <w:p w:rsidR="00B01F4F" w14:paraId="0F5B0A7A" w14:textId="77777777">
            <w:pPr>
              <w:jc w:val="both"/>
            </w:pPr>
            <w:r>
              <w:rPr>
                <w:u w:val="single"/>
              </w:rPr>
              <w:t>(P)  one physician specializing in oncology; and</w:t>
            </w:r>
          </w:p>
          <w:p w:rsidR="00B01F4F" w14:paraId="32ADB1BA" w14:textId="77777777">
            <w:pPr>
              <w:jc w:val="both"/>
            </w:pPr>
            <w:r>
              <w:rPr>
                <w:u w:val="single"/>
              </w:rPr>
              <w:t>(Q)  one representative of a managed care organization;</w:t>
            </w:r>
          </w:p>
          <w:p w:rsidR="00B01F4F" w14:paraId="4C880A61" w14:textId="77777777">
            <w:pPr>
              <w:jc w:val="both"/>
            </w:pPr>
            <w:r>
              <w:t>(2)  a representative of the department's family and community health programs; and</w:t>
            </w:r>
          </w:p>
          <w:p w:rsidR="00B01F4F" w14:paraId="1A0314F7" w14:textId="77777777">
            <w:pPr>
              <w:jc w:val="both"/>
            </w:pPr>
            <w:r>
              <w:t>(3)  the state epidemiologist for the department or the epidemiologist's designee.</w:t>
            </w:r>
          </w:p>
          <w:p w:rsidR="00B01F4F" w14:paraId="03480686" w14:textId="77777777">
            <w:pPr>
              <w:jc w:val="both"/>
            </w:pPr>
          </w:p>
        </w:tc>
        <w:tc>
          <w:tcPr>
            <w:tcW w:w="6480" w:type="dxa"/>
          </w:tcPr>
          <w:p w:rsidR="00B01F4F" w14:paraId="7D2EFE65" w14:textId="77777777">
            <w:pPr>
              <w:jc w:val="both"/>
            </w:pPr>
            <w:r>
              <w:t>SECTION 1.  Section 34.002(b), Health and Safety Code, is amended to read as follows:</w:t>
            </w:r>
          </w:p>
          <w:p w:rsidR="00B01F4F" w14:paraId="0EE25FFC" w14:textId="77777777">
            <w:pPr>
              <w:jc w:val="both"/>
            </w:pPr>
            <w:r>
              <w:t xml:space="preserve">(b)  The review committee is a multidisciplinary advisory committee within the department and is composed of the following </w:t>
            </w:r>
            <w:r>
              <w:rPr>
                <w:u w:val="single"/>
              </w:rPr>
              <w:t>23</w:t>
            </w:r>
            <w:r>
              <w:t xml:space="preserve"> [</w:t>
            </w:r>
            <w:r>
              <w:rPr>
                <w:strike/>
              </w:rPr>
              <w:t>17</w:t>
            </w:r>
            <w:r>
              <w:t>] members:</w:t>
            </w:r>
          </w:p>
          <w:p w:rsidR="00B01F4F" w14:paraId="1D88F155" w14:textId="77777777">
            <w:pPr>
              <w:jc w:val="both"/>
            </w:pPr>
            <w:r>
              <w:t xml:space="preserve">(1)  </w:t>
            </w:r>
            <w:r>
              <w:rPr>
                <w:u w:val="single"/>
              </w:rPr>
              <w:t>21</w:t>
            </w:r>
            <w:r>
              <w:t xml:space="preserve"> [</w:t>
            </w:r>
            <w:r>
              <w:rPr>
                <w:strike/>
              </w:rPr>
              <w:t>15</w:t>
            </w:r>
            <w:r>
              <w:t>] members appointed by the commissioner as follows:</w:t>
            </w:r>
          </w:p>
          <w:p w:rsidR="00B01F4F" w14:paraId="299F18DB" w14:textId="77777777">
            <w:pPr>
              <w:jc w:val="both"/>
            </w:pPr>
            <w:r>
              <w:t>(A)  four physicians specializing in obstetrics, at least one of whom is a maternal fetal medicine specialist;</w:t>
            </w:r>
          </w:p>
          <w:p w:rsidR="00B01F4F" w14:paraId="57894E44" w14:textId="77777777">
            <w:pPr>
              <w:jc w:val="both"/>
            </w:pPr>
            <w:r>
              <w:t>(B)  one certified nurse-midwife;</w:t>
            </w:r>
          </w:p>
          <w:p w:rsidR="00B01F4F" w14:paraId="498C7632" w14:textId="77777777">
            <w:pPr>
              <w:jc w:val="both"/>
            </w:pPr>
            <w:r>
              <w:t>(C)  one registered nurse;</w:t>
            </w:r>
          </w:p>
          <w:p w:rsidR="00B01F4F" w14:paraId="2C9F40CB" w14:textId="77777777">
            <w:pPr>
              <w:jc w:val="both"/>
            </w:pPr>
            <w:r>
              <w:t>(D)  one nurse specializing in labor and delivery;</w:t>
            </w:r>
          </w:p>
          <w:p w:rsidR="00B01F4F" w14:paraId="74858369" w14:textId="77777777">
            <w:pPr>
              <w:jc w:val="both"/>
            </w:pPr>
            <w:r>
              <w:t>(E)  one physician specializing in family practice;</w:t>
            </w:r>
          </w:p>
          <w:p w:rsidR="00B01F4F" w14:paraId="410F40EA" w14:textId="77777777">
            <w:pPr>
              <w:jc w:val="both"/>
            </w:pPr>
            <w:r>
              <w:t>(F)  one physician specializing in psychiatry;</w:t>
            </w:r>
          </w:p>
          <w:p w:rsidR="00B01F4F" w14:paraId="013A2EE6" w14:textId="77777777">
            <w:pPr>
              <w:jc w:val="both"/>
            </w:pPr>
            <w:r>
              <w:t>(G)  one physician specializing in pathology;</w:t>
            </w:r>
          </w:p>
          <w:p w:rsidR="00B01F4F" w14:paraId="3025D186" w14:textId="77777777">
            <w:pPr>
              <w:jc w:val="both"/>
            </w:pPr>
            <w:r>
              <w:t>(H)  one epidemiologist, biostatistician, or researcher of pregnancy-related deaths;</w:t>
            </w:r>
          </w:p>
          <w:p w:rsidR="00B01F4F" w14:paraId="35E3BC5A" w14:textId="77777777">
            <w:pPr>
              <w:jc w:val="both"/>
            </w:pPr>
            <w:r>
              <w:t>(I)  one social worker or social service provider;</w:t>
            </w:r>
          </w:p>
          <w:p w:rsidR="00B01F4F" w14:paraId="7CBD9049" w14:textId="77777777">
            <w:pPr>
              <w:jc w:val="both"/>
            </w:pPr>
            <w:r>
              <w:t xml:space="preserve">(J)  </w:t>
            </w:r>
            <w:r>
              <w:rPr>
                <w:u w:val="single"/>
              </w:rPr>
              <w:t>two</w:t>
            </w:r>
            <w:r>
              <w:t xml:space="preserve"> [</w:t>
            </w:r>
            <w:r>
              <w:rPr>
                <w:strike/>
              </w:rPr>
              <w:t>one</w:t>
            </w:r>
            <w:r>
              <w:t xml:space="preserve">] community </w:t>
            </w:r>
            <w:r w:rsidRPr="00160EDA">
              <w:rPr>
                <w:highlight w:val="lightGray"/>
                <w:u w:val="single"/>
              </w:rPr>
              <w:t>members with experience</w:t>
            </w:r>
            <w:r>
              <w:t xml:space="preserve"> [</w:t>
            </w:r>
            <w:r>
              <w:rPr>
                <w:strike/>
              </w:rPr>
              <w:t>advocate</w:t>
            </w:r>
            <w:r>
              <w:t xml:space="preserve">] in a relevant </w:t>
            </w:r>
            <w:r w:rsidRPr="00160EDA">
              <w:rPr>
                <w:highlight w:val="lightGray"/>
                <w:u w:val="single"/>
              </w:rPr>
              <w:t>health care</w:t>
            </w:r>
            <w:r>
              <w:t xml:space="preserve"> field</w:t>
            </w:r>
            <w:r w:rsidRPr="00160EDA">
              <w:rPr>
                <w:highlight w:val="lightGray"/>
                <w:u w:val="single"/>
              </w:rPr>
              <w:t>, including a field involving the analysis of health care data, one of whom must represent an urban area of this state and one of whom must represent a rural area of this state</w:t>
            </w:r>
            <w:r>
              <w:t>;</w:t>
            </w:r>
          </w:p>
          <w:p w:rsidR="00B01F4F" w14:paraId="0F5542E6" w14:textId="77777777">
            <w:pPr>
              <w:jc w:val="both"/>
            </w:pPr>
            <w:r>
              <w:t>(K)  one medical examiner or coroner responsible for recording deaths; [</w:t>
            </w:r>
            <w:r>
              <w:rPr>
                <w:strike/>
              </w:rPr>
              <w:t>and</w:t>
            </w:r>
            <w:r>
              <w:t>]</w:t>
            </w:r>
          </w:p>
          <w:p w:rsidR="00B01F4F" w14:paraId="54F42721" w14:textId="77777777">
            <w:pPr>
              <w:jc w:val="both"/>
            </w:pPr>
            <w:r>
              <w:t>(L)  one physician specializing in critical care;</w:t>
            </w:r>
          </w:p>
          <w:p w:rsidR="00B01F4F" w14:paraId="358DF1F5" w14:textId="77777777">
            <w:pPr>
              <w:jc w:val="both"/>
            </w:pPr>
            <w:r>
              <w:rPr>
                <w:u w:val="single"/>
              </w:rPr>
              <w:t>(M)  one physician specializing in emergency care;</w:t>
            </w:r>
          </w:p>
          <w:p w:rsidR="00B01F4F" w14:paraId="21881D19" w14:textId="77777777">
            <w:pPr>
              <w:jc w:val="both"/>
            </w:pPr>
            <w:r>
              <w:rPr>
                <w:u w:val="single"/>
              </w:rPr>
              <w:t>(N)  one physician specializing in cardiology;</w:t>
            </w:r>
          </w:p>
          <w:p w:rsidR="00B01F4F" w14:paraId="7DD0FA6E" w14:textId="77777777">
            <w:pPr>
              <w:jc w:val="both"/>
            </w:pPr>
            <w:r>
              <w:rPr>
                <w:u w:val="single"/>
              </w:rPr>
              <w:t>(O)  one physician specializing in anesthesiology;</w:t>
            </w:r>
          </w:p>
          <w:p w:rsidR="00B01F4F" w14:paraId="5524508F" w14:textId="77777777">
            <w:pPr>
              <w:jc w:val="both"/>
            </w:pPr>
            <w:r>
              <w:rPr>
                <w:u w:val="single"/>
              </w:rPr>
              <w:t>(P)  one physician specializing in oncology; and</w:t>
            </w:r>
          </w:p>
          <w:p w:rsidR="00B01F4F" w14:paraId="6D336EDD" w14:textId="77777777">
            <w:pPr>
              <w:jc w:val="both"/>
            </w:pPr>
            <w:r>
              <w:rPr>
                <w:u w:val="single"/>
              </w:rPr>
              <w:t>(Q)  one representative of a managed care organization;</w:t>
            </w:r>
          </w:p>
          <w:p w:rsidR="00B01F4F" w14:paraId="69310A38" w14:textId="77777777">
            <w:pPr>
              <w:jc w:val="both"/>
            </w:pPr>
            <w:r>
              <w:t>(2)  a representative of the department's family and community health programs; and</w:t>
            </w:r>
          </w:p>
          <w:p w:rsidR="00B01F4F" w14:paraId="196202F4" w14:textId="77777777">
            <w:pPr>
              <w:jc w:val="both"/>
            </w:pPr>
            <w:r>
              <w:t>(3)  the state epidemiologist for the department or the epidemiologist's designee.</w:t>
            </w:r>
          </w:p>
          <w:p w:rsidR="00B01F4F" w14:paraId="601800BD" w14:textId="77777777">
            <w:pPr>
              <w:jc w:val="both"/>
            </w:pPr>
          </w:p>
        </w:tc>
        <w:tc>
          <w:tcPr>
            <w:tcW w:w="5760" w:type="dxa"/>
          </w:tcPr>
          <w:p w:rsidR="00B01F4F" w14:paraId="13E1320C" w14:textId="77777777">
            <w:pPr>
              <w:jc w:val="both"/>
            </w:pPr>
          </w:p>
        </w:tc>
      </w:tr>
      <w:tr w14:paraId="3C862A5B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01F4F" w14:paraId="43559948" w14:textId="77777777">
            <w:pPr>
              <w:jc w:val="both"/>
            </w:pPr>
            <w:r>
              <w:t>SECTION 2.  Section 34.003(a), Health and Safety Code, is amended to read as follows:</w:t>
            </w:r>
          </w:p>
          <w:p w:rsidR="00B01F4F" w14:paraId="45E6491B" w14:textId="77777777">
            <w:pPr>
              <w:jc w:val="both"/>
            </w:pPr>
            <w:r>
              <w:t xml:space="preserve">(a)  Review committee members appointed by the commissioner serve staggered six-year terms, with </w:t>
            </w:r>
            <w:r>
              <w:rPr>
                <w:u w:val="single"/>
              </w:rPr>
              <w:t>one-third or as near as possible to one-third of</w:t>
            </w:r>
            <w:r>
              <w:t xml:space="preserve"> the </w:t>
            </w:r>
            <w:r>
              <w:rPr>
                <w:u w:val="single"/>
              </w:rPr>
              <w:t>members'</w:t>
            </w:r>
            <w:r>
              <w:t xml:space="preserve"> terms [</w:t>
            </w:r>
            <w:r>
              <w:rPr>
                <w:strike/>
              </w:rPr>
              <w:t>of four or five members, as appropriate,</w:t>
            </w:r>
            <w:r>
              <w:t>] expiring February 1 of each odd-numbered year.</w:t>
            </w:r>
          </w:p>
          <w:p w:rsidR="00B01F4F" w14:paraId="2E8F6481" w14:textId="77777777">
            <w:pPr>
              <w:jc w:val="both"/>
            </w:pPr>
          </w:p>
        </w:tc>
        <w:tc>
          <w:tcPr>
            <w:tcW w:w="6480" w:type="dxa"/>
          </w:tcPr>
          <w:p w:rsidR="00B01F4F" w14:paraId="4E0F7E95" w14:textId="77777777">
            <w:pPr>
              <w:jc w:val="both"/>
            </w:pPr>
            <w:r>
              <w:t>SECTION 2. Same as House version.</w:t>
            </w:r>
          </w:p>
          <w:p w:rsidR="00B01F4F" w14:paraId="4377EC2D" w14:textId="77777777">
            <w:pPr>
              <w:jc w:val="both"/>
            </w:pPr>
          </w:p>
          <w:p w:rsidR="00B01F4F" w14:paraId="6AAC5037" w14:textId="77777777">
            <w:pPr>
              <w:jc w:val="both"/>
            </w:pPr>
          </w:p>
        </w:tc>
        <w:tc>
          <w:tcPr>
            <w:tcW w:w="5760" w:type="dxa"/>
          </w:tcPr>
          <w:p w:rsidR="00B01F4F" w14:paraId="6F8E2DF6" w14:textId="77777777">
            <w:pPr>
              <w:jc w:val="both"/>
            </w:pPr>
          </w:p>
        </w:tc>
      </w:tr>
      <w:tr w14:paraId="1052C92B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01F4F" w14:paraId="0213C5CC" w14:textId="77777777">
            <w:pPr>
              <w:jc w:val="both"/>
            </w:pPr>
            <w:r>
              <w:t>SECTION 3.  This Act takes effect September 1, 2023.</w:t>
            </w:r>
          </w:p>
          <w:p w:rsidR="00B01F4F" w14:paraId="4B97C354" w14:textId="77777777">
            <w:pPr>
              <w:jc w:val="both"/>
            </w:pPr>
          </w:p>
        </w:tc>
        <w:tc>
          <w:tcPr>
            <w:tcW w:w="6480" w:type="dxa"/>
          </w:tcPr>
          <w:p w:rsidR="00B01F4F" w14:paraId="182D4B68" w14:textId="77777777">
            <w:pPr>
              <w:jc w:val="both"/>
            </w:pPr>
            <w:r>
              <w:t>SECTION 3. Same as House version.</w:t>
            </w:r>
          </w:p>
          <w:p w:rsidR="00B01F4F" w14:paraId="1CB28FC1" w14:textId="77777777">
            <w:pPr>
              <w:jc w:val="both"/>
            </w:pPr>
          </w:p>
          <w:p w:rsidR="00B01F4F" w14:paraId="094190B8" w14:textId="77777777">
            <w:pPr>
              <w:jc w:val="both"/>
            </w:pPr>
          </w:p>
        </w:tc>
        <w:tc>
          <w:tcPr>
            <w:tcW w:w="5760" w:type="dxa"/>
          </w:tcPr>
          <w:p w:rsidR="00B01F4F" w14:paraId="33599FC3" w14:textId="77777777">
            <w:pPr>
              <w:jc w:val="both"/>
            </w:pPr>
          </w:p>
        </w:tc>
      </w:tr>
    </w:tbl>
    <w:p w:rsidR="00C37DC5" w14:paraId="52FC3B7B" w14:textId="77777777"/>
    <w:sectPr w:rsidSect="00B01F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DA" w14:paraId="3BBB4B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F4F" w14:paraId="253B5C80" w14:textId="35B186BA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903526">
      <w:tab/>
    </w:r>
    <w:r>
      <w:fldChar w:fldCharType="begin"/>
    </w:r>
    <w:r w:rsidR="00903526">
      <w:instrText xml:space="preserve"> PAGE </w:instrText>
    </w:r>
    <w:r>
      <w:fldChar w:fldCharType="separate"/>
    </w:r>
    <w:r w:rsidR="00903526">
      <w:t>2</w:t>
    </w:r>
    <w:r>
      <w:fldChar w:fldCharType="end"/>
    </w:r>
    <w:r w:rsidR="00903526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DA" w14:paraId="03D7CAD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DA" w14:paraId="4344CD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DA" w14:paraId="307BF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DA" w14:paraId="63796C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F"/>
    <w:rsid w:val="00160EDA"/>
    <w:rsid w:val="00903526"/>
    <w:rsid w:val="00B01F4F"/>
    <w:rsid w:val="00C37D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C288C7-2B03-4DF8-A88D-DDA3B316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4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D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60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522</Words>
  <Characters>3017</Characters>
  <Application>Microsoft Office Word</Application>
  <DocSecurity>0</DocSecurity>
  <Lines>98</Lines>
  <Paragraphs>55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HB852-SAA</dc:title>
  <dc:creator>Lillian Lucero</dc:creator>
  <cp:lastModifiedBy>Chandler Lewis</cp:lastModifiedBy>
  <cp:revision>2</cp:revision>
  <dcterms:created xsi:type="dcterms:W3CDTF">2023-05-17T15:10:00Z</dcterms:created>
  <dcterms:modified xsi:type="dcterms:W3CDTF">2023-05-17T15:10:00Z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