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950C905" w14:textId="77777777" w:rsidTr="0052046D">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D96BD2" w14:paraId="4AF0239B" w14:textId="77777777">
            <w:pPr>
              <w:ind w:left="650"/>
              <w:jc w:val="center"/>
            </w:pPr>
            <w:r>
              <w:rPr>
                <w:b/>
              </w:rPr>
              <w:t>House Bill  1759</w:t>
            </w:r>
          </w:p>
          <w:p w:rsidR="00D96BD2" w14:paraId="7992E06D" w14:textId="77777777">
            <w:pPr>
              <w:ind w:left="650"/>
              <w:jc w:val="center"/>
            </w:pPr>
            <w:r>
              <w:t>Senate Amendments</w:t>
            </w:r>
          </w:p>
          <w:p w:rsidR="00D96BD2" w14:paraId="12B89DC0" w14:textId="77777777">
            <w:pPr>
              <w:ind w:left="650"/>
              <w:jc w:val="center"/>
            </w:pPr>
            <w:r>
              <w:t>Section-by-Section Analysis</w:t>
            </w:r>
          </w:p>
          <w:p w:rsidR="00D96BD2" w14:paraId="4F8894CF" w14:textId="77777777">
            <w:pPr>
              <w:jc w:val="center"/>
            </w:pPr>
          </w:p>
        </w:tc>
      </w:tr>
      <w:tr w14:paraId="1E824718" w14:textId="77777777" w:rsidTr="0052046D">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D96BD2" w14:paraId="3B3C9990" w14:textId="77777777">
            <w:pPr>
              <w:jc w:val="center"/>
            </w:pPr>
            <w:r>
              <w:t>HOUSE VERSION</w:t>
            </w:r>
          </w:p>
        </w:tc>
        <w:tc>
          <w:tcPr>
            <w:tcW w:w="6248" w:type="dxa"/>
            <w:tcMar>
              <w:bottom w:w="188" w:type="dxa"/>
              <w:right w:w="0" w:type="dxa"/>
            </w:tcMar>
          </w:tcPr>
          <w:p w:rsidR="00D96BD2" w14:paraId="1EDBED80" w14:textId="77777777">
            <w:pPr>
              <w:jc w:val="center"/>
            </w:pPr>
            <w:r>
              <w:t>SENATE VERSION (IE)</w:t>
            </w:r>
          </w:p>
        </w:tc>
        <w:tc>
          <w:tcPr>
            <w:tcW w:w="6244" w:type="dxa"/>
            <w:tcMar>
              <w:bottom w:w="188" w:type="dxa"/>
              <w:right w:w="0" w:type="dxa"/>
            </w:tcMar>
          </w:tcPr>
          <w:p w:rsidR="00D96BD2" w14:paraId="76330636" w14:textId="77777777">
            <w:pPr>
              <w:jc w:val="center"/>
            </w:pPr>
            <w:r>
              <w:t>CONFERENCE</w:t>
            </w:r>
          </w:p>
        </w:tc>
      </w:tr>
      <w:tr w14:paraId="7308F782" w14:textId="77777777" w:rsidTr="0052046D">
        <w:tblPrEx>
          <w:tblW w:w="4820" w:type="pct"/>
          <w:tblInd w:w="6" w:type="dxa"/>
          <w:tblLayout w:type="fixed"/>
          <w:tblCellMar>
            <w:left w:w="0" w:type="dxa"/>
            <w:bottom w:w="288" w:type="dxa"/>
            <w:right w:w="720" w:type="dxa"/>
          </w:tblCellMar>
          <w:tblLook w:val="01E0"/>
        </w:tblPrEx>
        <w:tc>
          <w:tcPr>
            <w:tcW w:w="6248" w:type="dxa"/>
          </w:tcPr>
          <w:p w:rsidR="0052046D" w:rsidP="0052046D" w14:paraId="06EE38C4" w14:textId="77777777">
            <w:pPr>
              <w:jc w:val="both"/>
            </w:pPr>
            <w:r>
              <w:t>SECTION 1.  Section 2004.004, Occupations Code, is amended by adding Subsections (a-1), (a-2), and (a-3) and amending Subsection (d) to read as follows:</w:t>
            </w:r>
          </w:p>
          <w:p w:rsidR="0052046D" w:rsidP="0052046D" w14:paraId="7C0470E5" w14:textId="77777777">
            <w:pPr>
              <w:jc w:val="both"/>
            </w:pPr>
            <w:r>
              <w:rPr>
                <w:u w:val="single"/>
              </w:rPr>
              <w:t>(a-1)  Raffle tickets for a charitable raffle conducted under Subsection (a) may be sold:</w:t>
            </w:r>
          </w:p>
          <w:p w:rsidR="0052046D" w:rsidP="0052046D" w14:paraId="516BFC26" w14:textId="77777777">
            <w:pPr>
              <w:jc w:val="both"/>
            </w:pPr>
            <w:r>
              <w:rPr>
                <w:u w:val="single"/>
              </w:rPr>
              <w:t xml:space="preserve">(1)  at the home venue of the professional sports team associated with the foundation conducting the raffle; or </w:t>
            </w:r>
          </w:p>
          <w:p w:rsidR="0052046D" w:rsidP="0052046D" w14:paraId="2BD6A0EF" w14:textId="77777777">
            <w:pPr>
              <w:jc w:val="both"/>
              <w:rPr>
                <w:u w:val="single"/>
              </w:rPr>
            </w:pPr>
          </w:p>
          <w:p w:rsidR="0052046D" w:rsidP="0052046D" w14:paraId="36B51A7E" w14:textId="30619D27">
            <w:pPr>
              <w:jc w:val="both"/>
            </w:pPr>
            <w:r>
              <w:rPr>
                <w:u w:val="single"/>
              </w:rPr>
              <w:t>(2)  through digital interactive media, including an Internet website of or mobile application provided by the professional sports team associated with the foundation conducting the raffle.</w:t>
            </w:r>
          </w:p>
          <w:p w:rsidR="0052046D" w:rsidP="0052046D" w14:paraId="5CC621B3" w14:textId="77777777">
            <w:pPr>
              <w:jc w:val="both"/>
            </w:pPr>
            <w:r>
              <w:rPr>
                <w:u w:val="single"/>
              </w:rPr>
              <w:t>(a-2)  Raffle tickets for a charitable raffle conducted under Subsection (a) may be sold only during the period beginning when the venue opens to attendees of the game or rodeo event and ending when the draw to determine the prize winners for the raffle concludes.</w:t>
            </w:r>
          </w:p>
          <w:p w:rsidR="0052046D" w:rsidP="0052046D" w14:paraId="3807A645" w14:textId="77777777">
            <w:pPr>
              <w:jc w:val="both"/>
            </w:pPr>
            <w:r>
              <w:rPr>
                <w:u w:val="single"/>
              </w:rPr>
              <w:t xml:space="preserve">(a-3)  Raffle tickets sold under Subsection (a-1)(2) may only be sold to individuals </w:t>
            </w:r>
            <w:r w:rsidRPr="0052046D">
              <w:rPr>
                <w:highlight w:val="lightGray"/>
                <w:u w:val="single"/>
              </w:rPr>
              <w:t>physically located in this state at the time of the sale.</w:t>
            </w:r>
          </w:p>
          <w:p w:rsidR="0052046D" w:rsidP="0052046D" w14:paraId="7243E97E" w14:textId="77777777">
            <w:pPr>
              <w:jc w:val="both"/>
            </w:pPr>
          </w:p>
          <w:p w:rsidR="0052046D" w:rsidP="0052046D" w14:paraId="5E7C04EB" w14:textId="77777777">
            <w:pPr>
              <w:jc w:val="both"/>
            </w:pPr>
          </w:p>
          <w:p w:rsidR="0052046D" w:rsidP="0052046D" w14:paraId="5B91B5B0" w14:textId="77777777">
            <w:pPr>
              <w:jc w:val="both"/>
            </w:pPr>
          </w:p>
          <w:p w:rsidR="0052046D" w:rsidP="0052046D" w14:paraId="5149AF09" w14:textId="77777777">
            <w:pPr>
              <w:jc w:val="both"/>
            </w:pPr>
          </w:p>
          <w:p w:rsidR="0052046D" w:rsidP="0052046D" w14:paraId="589EC664" w14:textId="77777777">
            <w:pPr>
              <w:jc w:val="both"/>
            </w:pPr>
          </w:p>
          <w:p w:rsidR="0052046D" w:rsidP="0052046D" w14:paraId="1C303E47" w14:textId="77777777">
            <w:pPr>
              <w:jc w:val="both"/>
            </w:pPr>
          </w:p>
          <w:p w:rsidR="0052046D" w:rsidP="0052046D" w14:paraId="18828188" w14:textId="5E2DC01F">
            <w:pPr>
              <w:jc w:val="both"/>
            </w:pPr>
            <w:r>
              <w:t xml:space="preserve">(d)  Only persons 18 years of age or older may purchase raffle tickets in a charitable raffle conducted under this chapter.  </w:t>
            </w:r>
            <w:r>
              <w:rPr>
                <w:u w:val="single"/>
              </w:rPr>
              <w:t>A professional sports team charitable foundation that conducts a charitable raffle under Subsection (a) shall contract with a third-party vendor to ensure only persons 18 years of age or older purchase tickets for the raffle.</w:t>
            </w:r>
          </w:p>
          <w:p w:rsidR="0052046D" w:rsidP="0052046D" w14:paraId="61AFF76D" w14:textId="77777777">
            <w:pPr>
              <w:jc w:val="both"/>
            </w:pPr>
          </w:p>
        </w:tc>
        <w:tc>
          <w:tcPr>
            <w:tcW w:w="6248" w:type="dxa"/>
          </w:tcPr>
          <w:p w:rsidR="0052046D" w:rsidP="0052046D" w14:paraId="5B967E0E" w14:textId="77777777">
            <w:pPr>
              <w:jc w:val="both"/>
            </w:pPr>
            <w:r>
              <w:t>SECTION 1.  Section 2004.004, Occupations Code, is amended by adding Subsections (a-1), (a-2), (a-3), and (a-4) and amending Subsection (d) to read as follows:  [FA2(1)]</w:t>
            </w:r>
          </w:p>
          <w:p w:rsidR="0052046D" w:rsidP="0052046D" w14:paraId="376EB9E7" w14:textId="77777777">
            <w:pPr>
              <w:jc w:val="both"/>
            </w:pPr>
            <w:r>
              <w:rPr>
                <w:u w:val="single"/>
              </w:rPr>
              <w:t>(a-1)  Raffle tickets for a charitable raffle conducted under Subsection (a) may be sold:</w:t>
            </w:r>
          </w:p>
          <w:p w:rsidR="0052046D" w:rsidP="0052046D" w14:paraId="2DDEA318" w14:textId="77777777">
            <w:pPr>
              <w:jc w:val="both"/>
            </w:pPr>
            <w:r>
              <w:rPr>
                <w:u w:val="single"/>
              </w:rPr>
              <w:t xml:space="preserve">(1)  at the home venue </w:t>
            </w:r>
            <w:r w:rsidRPr="0052046D">
              <w:rPr>
                <w:highlight w:val="lightGray"/>
                <w:u w:val="single"/>
              </w:rPr>
              <w:t>or rodeo venue</w:t>
            </w:r>
            <w:r>
              <w:rPr>
                <w:u w:val="single"/>
              </w:rPr>
              <w:t xml:space="preserve"> of the professional sports team associated with the foundation conducting the raffle; or</w:t>
            </w:r>
          </w:p>
          <w:p w:rsidR="0052046D" w:rsidP="0052046D" w14:paraId="512390D5" w14:textId="77777777">
            <w:pPr>
              <w:jc w:val="both"/>
            </w:pPr>
            <w:r>
              <w:rPr>
                <w:u w:val="single"/>
              </w:rPr>
              <w:t>(2)  through digital interactive media, including an Internet website of or mobile application provided by the professional sports team associated with the foundation conducting the raffle.</w:t>
            </w:r>
          </w:p>
          <w:p w:rsidR="0052046D" w:rsidP="0052046D" w14:paraId="5C780F4C" w14:textId="77777777">
            <w:pPr>
              <w:jc w:val="both"/>
            </w:pPr>
            <w:r>
              <w:rPr>
                <w:u w:val="single"/>
              </w:rPr>
              <w:t xml:space="preserve">(a-2)  Raffle tickets for a charitable raffle conducted under Subsection (a) may be sold only during the period beginning when the venue opens to attendees of the game or rodeo </w:t>
            </w:r>
            <w:r w:rsidRPr="0052046D">
              <w:rPr>
                <w:highlight w:val="lightGray"/>
                <w:u w:val="single"/>
              </w:rPr>
              <w:t>venue opens to attendees of the rodeo</w:t>
            </w:r>
            <w:r>
              <w:rPr>
                <w:u w:val="single"/>
              </w:rPr>
              <w:t xml:space="preserve"> event and ending when the draw to determine the prize winners for the raffle concludes.</w:t>
            </w:r>
          </w:p>
          <w:p w:rsidR="0052046D" w:rsidP="0052046D" w14:paraId="04EFC13C" w14:textId="77777777">
            <w:pPr>
              <w:jc w:val="both"/>
            </w:pPr>
            <w:r>
              <w:rPr>
                <w:u w:val="single"/>
              </w:rPr>
              <w:t xml:space="preserve">(a-3)  Raffle tickets sold under Subsection (a-1)(2) may only be sold to individuals </w:t>
            </w:r>
            <w:r w:rsidRPr="0052046D">
              <w:rPr>
                <w:highlight w:val="lightGray"/>
                <w:u w:val="single"/>
              </w:rPr>
              <w:t>who at the time of the sale are physically located inside the home venue or rodeo venue of the professional sports team associated with the foundation conducting the raffle.</w:t>
            </w:r>
            <w:r>
              <w:t xml:space="preserve">  [FA1;FA3]</w:t>
            </w:r>
          </w:p>
          <w:p w:rsidR="0052046D" w:rsidP="0052046D" w14:paraId="7CD4E07A" w14:textId="77777777">
            <w:pPr>
              <w:jc w:val="both"/>
            </w:pPr>
            <w:r w:rsidRPr="0052046D">
              <w:rPr>
                <w:highlight w:val="lightGray"/>
                <w:u w:val="single"/>
              </w:rPr>
              <w:t>(a-4)  Subsection (a-1)(2) does not authorize the use of an Internet website or mobile application to provide a graphic or dynamic animation that corresponds to the outcome of a winning or losing raffle ticket.</w:t>
            </w:r>
            <w:r>
              <w:t xml:space="preserve">  [FA2(2)]</w:t>
            </w:r>
          </w:p>
          <w:p w:rsidR="0052046D" w:rsidP="0052046D" w14:paraId="0DB4A5AE" w14:textId="77777777">
            <w:pPr>
              <w:jc w:val="both"/>
            </w:pPr>
            <w:r>
              <w:t xml:space="preserve">(d)  Only persons 18 years of age or older may purchase raffle tickets in a charitable raffle conducted under this chapter.  </w:t>
            </w:r>
            <w:r>
              <w:rPr>
                <w:u w:val="single"/>
              </w:rPr>
              <w:t>A professional sports team charitable foundation that conducts a charitable raffle under Subsection (a) shall contract with a third-party vendor to ensure only persons 18 years of age or older purchase tickets for the raffle.</w:t>
            </w:r>
          </w:p>
          <w:p w:rsidR="0052046D" w:rsidP="0052046D" w14:paraId="3085ED3B" w14:textId="77777777">
            <w:pPr>
              <w:jc w:val="both"/>
            </w:pPr>
          </w:p>
        </w:tc>
        <w:tc>
          <w:tcPr>
            <w:tcW w:w="6244" w:type="dxa"/>
          </w:tcPr>
          <w:p w:rsidR="0052046D" w:rsidP="0052046D" w14:paraId="1CEAB405" w14:textId="77777777">
            <w:pPr>
              <w:jc w:val="both"/>
            </w:pPr>
          </w:p>
        </w:tc>
      </w:tr>
      <w:tr w14:paraId="321CB546" w14:textId="77777777" w:rsidTr="0052046D">
        <w:tblPrEx>
          <w:tblW w:w="4820" w:type="pct"/>
          <w:tblInd w:w="6" w:type="dxa"/>
          <w:tblLayout w:type="fixed"/>
          <w:tblCellMar>
            <w:left w:w="0" w:type="dxa"/>
            <w:bottom w:w="288" w:type="dxa"/>
            <w:right w:w="720" w:type="dxa"/>
          </w:tblCellMar>
          <w:tblLook w:val="01E0"/>
        </w:tblPrEx>
        <w:tc>
          <w:tcPr>
            <w:tcW w:w="6248" w:type="dxa"/>
          </w:tcPr>
          <w:p w:rsidR="0052046D" w:rsidP="0052046D" w14:paraId="1B23048C" w14:textId="77777777">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52046D" w:rsidP="0052046D" w14:paraId="29721F6A" w14:textId="77777777">
            <w:pPr>
              <w:jc w:val="both"/>
            </w:pPr>
          </w:p>
        </w:tc>
        <w:tc>
          <w:tcPr>
            <w:tcW w:w="6248" w:type="dxa"/>
          </w:tcPr>
          <w:p w:rsidR="0052046D" w:rsidP="0052046D" w14:paraId="1A2BF3F6" w14:textId="77777777">
            <w:pPr>
              <w:jc w:val="both"/>
            </w:pPr>
            <w:r>
              <w:t>SECTION 2. Same as House version.</w:t>
            </w:r>
          </w:p>
          <w:p w:rsidR="0052046D" w:rsidP="0052046D" w14:paraId="233ADEAA" w14:textId="77777777">
            <w:pPr>
              <w:jc w:val="both"/>
            </w:pPr>
          </w:p>
          <w:p w:rsidR="0052046D" w:rsidP="0052046D" w14:paraId="247CDF60" w14:textId="77777777">
            <w:pPr>
              <w:jc w:val="both"/>
            </w:pPr>
          </w:p>
        </w:tc>
        <w:tc>
          <w:tcPr>
            <w:tcW w:w="6244" w:type="dxa"/>
          </w:tcPr>
          <w:p w:rsidR="0052046D" w:rsidP="0052046D" w14:paraId="65922184" w14:textId="77777777">
            <w:pPr>
              <w:jc w:val="both"/>
            </w:pPr>
          </w:p>
        </w:tc>
      </w:tr>
    </w:tbl>
    <w:p w:rsidR="00A55BFC" w14:paraId="1262FCA0" w14:textId="77777777"/>
    <w:sectPr w:rsidSect="00D96BD2">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471" w14:paraId="307356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BD2" w14:paraId="2D5E12E6" w14:textId="7CF1EF20">
    <w:pPr>
      <w:tabs>
        <w:tab w:val="center" w:pos="9360"/>
        <w:tab w:val="right" w:pos="18720"/>
      </w:tabs>
    </w:pPr>
    <w:r>
      <w:fldChar w:fldCharType="begin"/>
    </w:r>
    <w:r>
      <w:instrText xml:space="preserve"> DOCPROPERTY  CCRF  \* MERGEFORMAT </w:instrText>
    </w:r>
    <w:r>
      <w:fldChar w:fldCharType="separate"/>
    </w:r>
    <w:r w:rsidR="0044445B">
      <w:t xml:space="preserve"> </w:t>
    </w:r>
    <w:r w:rsidR="0044445B">
      <w:fldChar w:fldCharType="end"/>
    </w:r>
    <w:r w:rsidR="00BB6CDB">
      <w:tab/>
    </w:r>
    <w:r>
      <w:fldChar w:fldCharType="begin"/>
    </w:r>
    <w:r w:rsidR="00BB6CDB">
      <w:instrText xml:space="preserve"> PAGE </w:instrText>
    </w:r>
    <w:r>
      <w:fldChar w:fldCharType="separate"/>
    </w:r>
    <w:r w:rsidR="00BB6CDB">
      <w:t>2</w:t>
    </w:r>
    <w:r>
      <w:fldChar w:fldCharType="end"/>
    </w:r>
    <w:r w:rsidR="00BB6CDB">
      <w:tab/>
    </w:r>
    <w:r>
      <w:fldChar w:fldCharType="begin"/>
    </w:r>
    <w:r>
      <w:instrText xml:space="preserve"> DOCPROPERTY  OTID  \* MERGEFORMAT </w:instrText>
    </w:r>
    <w:r>
      <w:fldChar w:fldCharType="separate"/>
    </w:r>
    <w:r w:rsidR="004444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471" w14:paraId="7B0F00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471" w14:paraId="14DD0C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471" w14:paraId="5A8ECA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471" w14:paraId="58BED5A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D2"/>
    <w:rsid w:val="0044445B"/>
    <w:rsid w:val="0052046D"/>
    <w:rsid w:val="00902471"/>
    <w:rsid w:val="00A55BFC"/>
    <w:rsid w:val="00BB6CDB"/>
    <w:rsid w:val="00D96B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71FF5E6-1ED4-4D54-84C2-FEDC4C68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D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471"/>
    <w:pPr>
      <w:tabs>
        <w:tab w:val="center" w:pos="4680"/>
        <w:tab w:val="right" w:pos="9360"/>
      </w:tabs>
    </w:pPr>
  </w:style>
  <w:style w:type="character" w:customStyle="1" w:styleId="HeaderChar">
    <w:name w:val="Header Char"/>
    <w:basedOn w:val="DefaultParagraphFont"/>
    <w:link w:val="Header"/>
    <w:uiPriority w:val="99"/>
    <w:rsid w:val="00902471"/>
    <w:rPr>
      <w:sz w:val="22"/>
    </w:rPr>
  </w:style>
  <w:style w:type="paragraph" w:styleId="Footer">
    <w:name w:val="footer"/>
    <w:basedOn w:val="Normal"/>
    <w:link w:val="FooterChar"/>
    <w:uiPriority w:val="99"/>
    <w:unhideWhenUsed/>
    <w:rsid w:val="00902471"/>
    <w:pPr>
      <w:tabs>
        <w:tab w:val="center" w:pos="4680"/>
        <w:tab w:val="right" w:pos="9360"/>
      </w:tabs>
    </w:pPr>
  </w:style>
  <w:style w:type="character" w:customStyle="1" w:styleId="FooterChar">
    <w:name w:val="Footer Char"/>
    <w:basedOn w:val="DefaultParagraphFont"/>
    <w:link w:val="Footer"/>
    <w:uiPriority w:val="99"/>
    <w:rsid w:val="009024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547</Words>
  <Characters>2894</Characters>
  <Application>Microsoft Office Word</Application>
  <DocSecurity>0</DocSecurity>
  <Lines>84</Lines>
  <Paragraphs>23</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HB1759-SAA</dc:title>
  <dc:creator>Charles McCarty</dc:creator>
  <cp:lastModifiedBy>Lynn Murphy</cp:lastModifiedBy>
  <cp:revision>2</cp:revision>
  <dcterms:created xsi:type="dcterms:W3CDTF">2023-05-24T14:32:00Z</dcterms:created>
  <dcterms:modified xsi:type="dcterms:W3CDTF">2023-05-24T14:32:00Z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