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378DF633" w14:textId="77777777" w:rsidTr="001E642C">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ED7F94" w14:paraId="4AEB77CE" w14:textId="77777777">
            <w:pPr>
              <w:ind w:left="650"/>
              <w:jc w:val="center"/>
            </w:pPr>
            <w:r>
              <w:rPr>
                <w:b/>
              </w:rPr>
              <w:t>House Bill  4704</w:t>
            </w:r>
          </w:p>
          <w:p w:rsidR="00ED7F94" w14:paraId="465FF9F8" w14:textId="77777777">
            <w:pPr>
              <w:ind w:left="650"/>
              <w:jc w:val="center"/>
            </w:pPr>
            <w:r>
              <w:t>Senate Amendments</w:t>
            </w:r>
          </w:p>
          <w:p w:rsidR="00ED7F94" w14:paraId="6B057AA7" w14:textId="77777777">
            <w:pPr>
              <w:ind w:left="650"/>
              <w:jc w:val="center"/>
            </w:pPr>
            <w:r>
              <w:t>Section-by-Section Analysis</w:t>
            </w:r>
          </w:p>
          <w:p w:rsidR="00ED7F94" w14:paraId="4C3F5785" w14:textId="77777777">
            <w:pPr>
              <w:jc w:val="center"/>
            </w:pPr>
          </w:p>
        </w:tc>
      </w:tr>
      <w:tr w14:paraId="0209E03E" w14:textId="77777777" w:rsidTr="001E642C">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ED7F94" w14:paraId="5C2AC151" w14:textId="77777777">
            <w:pPr>
              <w:jc w:val="center"/>
            </w:pPr>
            <w:r>
              <w:t>HOUSE VERSION</w:t>
            </w:r>
          </w:p>
        </w:tc>
        <w:tc>
          <w:tcPr>
            <w:tcW w:w="6248" w:type="dxa"/>
            <w:tcMar>
              <w:bottom w:w="188" w:type="dxa"/>
              <w:right w:w="0" w:type="dxa"/>
            </w:tcMar>
          </w:tcPr>
          <w:p w:rsidR="00ED7F94" w14:paraId="6F472281" w14:textId="77777777">
            <w:pPr>
              <w:jc w:val="center"/>
            </w:pPr>
            <w:r>
              <w:t>SENATE VERSION (CS)</w:t>
            </w:r>
          </w:p>
        </w:tc>
        <w:tc>
          <w:tcPr>
            <w:tcW w:w="6244" w:type="dxa"/>
            <w:tcMar>
              <w:bottom w:w="188" w:type="dxa"/>
              <w:right w:w="0" w:type="dxa"/>
            </w:tcMar>
          </w:tcPr>
          <w:p w:rsidR="00ED7F94" w14:paraId="1703A627" w14:textId="77777777">
            <w:pPr>
              <w:jc w:val="center"/>
            </w:pPr>
            <w:r>
              <w:t>CONFERENCE</w:t>
            </w:r>
          </w:p>
        </w:tc>
      </w:tr>
      <w:tr w14:paraId="466F4B7F" w14:textId="77777777" w:rsidTr="001E642C">
        <w:tblPrEx>
          <w:tblW w:w="4820" w:type="pct"/>
          <w:tblInd w:w="6" w:type="dxa"/>
          <w:tblLayout w:type="fixed"/>
          <w:tblCellMar>
            <w:left w:w="0" w:type="dxa"/>
            <w:bottom w:w="288" w:type="dxa"/>
            <w:right w:w="720" w:type="dxa"/>
          </w:tblCellMar>
          <w:tblLook w:val="01E0"/>
        </w:tblPrEx>
        <w:tc>
          <w:tcPr>
            <w:tcW w:w="6248" w:type="dxa"/>
          </w:tcPr>
          <w:p w:rsidR="00ED7F94" w14:paraId="4FEC553B" w14:textId="77777777">
            <w:pPr>
              <w:jc w:val="both"/>
            </w:pPr>
            <w:r>
              <w:t xml:space="preserve">SECTION 1.  </w:t>
            </w:r>
            <w:r w:rsidRPr="004B1265">
              <w:t xml:space="preserve">Subsections 14(a), (b) and (f), </w:t>
            </w:r>
            <w:r w:rsidRPr="004B1265">
              <w:rPr>
                <w:highlight w:val="lightGray"/>
              </w:rPr>
              <w:t>Chapter 529, Acts of the 63rd Legislature, Regular Session, 1973 (Article 8280-412, Vernon's Texas Civil Statutes)</w:t>
            </w:r>
            <w:r w:rsidRPr="004B1265">
              <w:t>, are</w:t>
            </w:r>
            <w:r>
              <w:t xml:space="preserve"> amended to read as follows:</w:t>
            </w:r>
          </w:p>
          <w:p w:rsidR="00ED7F94" w14:paraId="388EA6CE" w14:textId="77777777">
            <w:pPr>
              <w:jc w:val="both"/>
            </w:pPr>
            <w:r>
              <w:t xml:space="preserve">Section 14.  (a)  On the approval of </w:t>
            </w:r>
            <w:r w:rsidRPr="001E642C">
              <w:rPr>
                <w:highlight w:val="lightGray"/>
              </w:rPr>
              <w:t>the</w:t>
            </w:r>
            <w:r>
              <w:t xml:space="preserve"> majority of the electors of the District </w:t>
            </w:r>
            <w:r>
              <w:rPr>
                <w:u w:val="single"/>
              </w:rPr>
              <w:t xml:space="preserve">voting </w:t>
            </w:r>
            <w:r>
              <w:t xml:space="preserve">at an election called for that purpose, the District may levy and collect </w:t>
            </w:r>
            <w:r w:rsidRPr="004C6C0D">
              <w:rPr>
                <w:highlight w:val="lightGray"/>
              </w:rPr>
              <w:t>a</w:t>
            </w:r>
            <w:r w:rsidRPr="004C6C0D">
              <w:rPr>
                <w:highlight w:val="lightGray"/>
                <w:u w:val="single"/>
              </w:rPr>
              <w:t>d valorem</w:t>
            </w:r>
            <w:r w:rsidRPr="004C6C0D">
              <w:rPr>
                <w:highlight w:val="lightGray"/>
              </w:rPr>
              <w:t xml:space="preserve"> tax</w:t>
            </w:r>
            <w:r w:rsidRPr="004C6C0D">
              <w:rPr>
                <w:highlight w:val="lightGray"/>
                <w:u w:val="single"/>
              </w:rPr>
              <w:t>es</w:t>
            </w:r>
            <w:r>
              <w:rPr>
                <w:u w:val="single"/>
              </w:rPr>
              <w:t xml:space="preserve"> at a rate</w:t>
            </w:r>
            <w:r>
              <w:t xml:space="preserve"> of not more than 75 cents on each $100 of </w:t>
            </w:r>
            <w:r>
              <w:rPr>
                <w:u w:val="single"/>
              </w:rPr>
              <w:t xml:space="preserve">assessed </w:t>
            </w:r>
            <w:r>
              <w:t>valuation to be used to pay the principal of and interest on bonds issued by the [</w:t>
            </w:r>
            <w:r>
              <w:rPr>
                <w:strike/>
              </w:rPr>
              <w:t>d</w:t>
            </w:r>
            <w:r>
              <w:t>]</w:t>
            </w:r>
            <w:r>
              <w:rPr>
                <w:u w:val="single"/>
              </w:rPr>
              <w:t>D</w:t>
            </w:r>
            <w:r>
              <w:t>istrict and to pay for the operation of the [</w:t>
            </w:r>
            <w:r>
              <w:rPr>
                <w:strike/>
              </w:rPr>
              <w:t>d</w:t>
            </w:r>
            <w:r>
              <w:t>]</w:t>
            </w:r>
            <w:r>
              <w:rPr>
                <w:u w:val="single"/>
              </w:rPr>
              <w:t>D</w:t>
            </w:r>
            <w:r>
              <w:t>istrict and maintenance of its property.</w:t>
            </w:r>
          </w:p>
          <w:p w:rsidR="00ED7F94" w14:paraId="53A20CAB" w14:textId="77777777">
            <w:pPr>
              <w:jc w:val="both"/>
            </w:pPr>
            <w:r>
              <w:t>(b)  Before a tax is levied under this section, the District shall hold an election in the District in the manner provided in Section 17 of this Act to approve the tax</w:t>
            </w:r>
            <w:r>
              <w:rPr>
                <w:u w:val="single"/>
              </w:rPr>
              <w:t xml:space="preserve"> rate</w:t>
            </w:r>
            <w:r>
              <w:t>. The ballots for the election shall be printed to provide for voting for or against the proposition: 'The levy and collection of a tax on all property in the Jackson County County-Wide Drainage District in an amount of not more than [</w:t>
            </w:r>
            <w:r>
              <w:rPr>
                <w:strike/>
              </w:rPr>
              <w:t>75</w:t>
            </w:r>
            <w:r>
              <w:t>]___</w:t>
            </w:r>
            <w:r>
              <w:rPr>
                <w:u w:val="single"/>
              </w:rPr>
              <w:t>(insert the amount prescribed by the election order, not to exceed 75 cents)</w:t>
            </w:r>
            <w:r>
              <w:t xml:space="preserve"> cents on each $100 of </w:t>
            </w:r>
            <w:r>
              <w:rPr>
                <w:u w:val="single"/>
              </w:rPr>
              <w:t>assessed</w:t>
            </w:r>
            <w:r>
              <w:t xml:space="preserve"> valuation.'  The proposition for the levy of the tax may be submitted </w:t>
            </w:r>
            <w:r w:rsidRPr="004C6C0D">
              <w:t>at [</w:t>
            </w:r>
            <w:r w:rsidRPr="004C6C0D">
              <w:rPr>
                <w:strike/>
              </w:rPr>
              <w:t xml:space="preserve">a </w:t>
            </w:r>
            <w:r w:rsidRPr="004C6C0D">
              <w:t>]</w:t>
            </w:r>
            <w:r>
              <w:rPr>
                <w:u w:val="single"/>
              </w:rPr>
              <w:t xml:space="preserve">one or more </w:t>
            </w:r>
            <w:r>
              <w:t>separate election</w:t>
            </w:r>
            <w:r>
              <w:rPr>
                <w:u w:val="single"/>
              </w:rPr>
              <w:t>s</w:t>
            </w:r>
            <w:r>
              <w:t xml:space="preserve"> or it may be submitted at [</w:t>
            </w:r>
            <w:r>
              <w:rPr>
                <w:strike/>
              </w:rPr>
              <w:t xml:space="preserve">an </w:t>
            </w:r>
            <w:r>
              <w:t>]</w:t>
            </w:r>
            <w:r>
              <w:rPr>
                <w:u w:val="single"/>
              </w:rPr>
              <w:t xml:space="preserve">one or more </w:t>
            </w:r>
            <w:r>
              <w:t>election</w:t>
            </w:r>
            <w:r>
              <w:rPr>
                <w:u w:val="single"/>
              </w:rPr>
              <w:t>s</w:t>
            </w:r>
            <w:r>
              <w:t xml:space="preserve"> held for other purposes by the District.  </w:t>
            </w:r>
            <w:r>
              <w:rPr>
                <w:u w:val="single"/>
              </w:rPr>
              <w:t xml:space="preserve">A maximum rate approved </w:t>
            </w:r>
            <w:r w:rsidRPr="001E642C">
              <w:rPr>
                <w:highlight w:val="lightGray"/>
                <w:u w:val="single"/>
              </w:rPr>
              <w:t>by the electors</w:t>
            </w:r>
            <w:r>
              <w:rPr>
                <w:u w:val="single"/>
              </w:rPr>
              <w:t xml:space="preserve"> may be </w:t>
            </w:r>
            <w:r w:rsidRPr="001E642C">
              <w:rPr>
                <w:highlight w:val="lightGray"/>
                <w:u w:val="single"/>
              </w:rPr>
              <w:t>subsequently</w:t>
            </w:r>
            <w:r>
              <w:rPr>
                <w:u w:val="single"/>
              </w:rPr>
              <w:t xml:space="preserve"> modified by the District in the same manner </w:t>
            </w:r>
            <w:r w:rsidRPr="004C6C0D">
              <w:rPr>
                <w:highlight w:val="lightGray"/>
                <w:u w:val="single"/>
              </w:rPr>
              <w:t>provided f</w:t>
            </w:r>
            <w:r w:rsidRPr="001E642C">
              <w:rPr>
                <w:highlight w:val="lightGray"/>
                <w:u w:val="single"/>
              </w:rPr>
              <w:t>or in</w:t>
            </w:r>
            <w:r>
              <w:rPr>
                <w:u w:val="single"/>
              </w:rPr>
              <w:t xml:space="preserve"> this section.</w:t>
            </w:r>
          </w:p>
          <w:p w:rsidR="00ED7F94" w14:paraId="0ACCE22D" w14:textId="77777777">
            <w:pPr>
              <w:jc w:val="both"/>
            </w:pPr>
            <w:r>
              <w:t xml:space="preserve">(f)  The assessor and collector of taxes for the District is entitled to a fee for </w:t>
            </w:r>
            <w:r w:rsidRPr="007F5D95">
              <w:rPr>
                <w:highlight w:val="lightGray"/>
              </w:rPr>
              <w:t>his</w:t>
            </w:r>
            <w:r w:rsidRPr="007F5D95">
              <w:rPr>
                <w:highlight w:val="lightGray"/>
                <w:u w:val="single"/>
              </w:rPr>
              <w:t xml:space="preserve"> or her</w:t>
            </w:r>
            <w:r>
              <w:t xml:space="preserve"> services of not more than one percent of the total tax collected, but not more than [</w:t>
            </w:r>
            <w:r>
              <w:rPr>
                <w:strike/>
              </w:rPr>
              <w:t>$5,000</w:t>
            </w:r>
            <w:r>
              <w:t xml:space="preserve">] </w:t>
            </w:r>
            <w:r>
              <w:rPr>
                <w:u w:val="single"/>
              </w:rPr>
              <w:t>$10,000</w:t>
            </w:r>
            <w:r>
              <w:t xml:space="preserve"> in any one fiscal year. The board shall determine the exact amount of the fee, and the assessor and collector of taxes for the District shall deduct this fee from the tax </w:t>
            </w:r>
            <w:r>
              <w:t xml:space="preserve">payments made to the District.  If the county tax assessor and collector is acting as assessor and collector of taxes for the District, </w:t>
            </w:r>
            <w:r w:rsidRPr="007F5D95">
              <w:rPr>
                <w:highlight w:val="lightGray"/>
              </w:rPr>
              <w:t>he</w:t>
            </w:r>
            <w:r w:rsidRPr="007F5D95">
              <w:rPr>
                <w:highlight w:val="lightGray"/>
                <w:u w:val="single"/>
              </w:rPr>
              <w:t xml:space="preserve"> or she</w:t>
            </w:r>
            <w:r>
              <w:t xml:space="preserve"> shall deposit the fee paid under this subsection in the general fund of the county as a fee of office.</w:t>
            </w:r>
          </w:p>
          <w:p w:rsidR="00ED7F94" w14:paraId="710D9AF5" w14:textId="77777777">
            <w:pPr>
              <w:jc w:val="both"/>
            </w:pPr>
          </w:p>
        </w:tc>
        <w:tc>
          <w:tcPr>
            <w:tcW w:w="6248" w:type="dxa"/>
          </w:tcPr>
          <w:p w:rsidR="001E642C" w:rsidP="001E642C" w14:paraId="05ADC082" w14:textId="59B16F4D">
            <w:pPr>
              <w:jc w:val="both"/>
            </w:pPr>
            <w:r>
              <w:t>SECTION 1</w:t>
            </w:r>
            <w:r w:rsidRPr="004B1265">
              <w:t xml:space="preserve">.  Sections 14(a), (b), and (f), </w:t>
            </w:r>
            <w:r w:rsidRPr="004B1265">
              <w:rPr>
                <w:highlight w:val="lightGray"/>
              </w:rPr>
              <w:t>Chapter 200, Acts of the 61st Legislature, Regular Session, 1969</w:t>
            </w:r>
            <w:r w:rsidRPr="004B1265">
              <w:t>, are</w:t>
            </w:r>
            <w:r>
              <w:t xml:space="preserve"> amended to read as follows:</w:t>
            </w:r>
          </w:p>
          <w:p w:rsidR="004B1265" w:rsidP="001E642C" w14:paraId="0707C906" w14:textId="77777777">
            <w:pPr>
              <w:jc w:val="both"/>
            </w:pPr>
          </w:p>
          <w:p w:rsidR="001E642C" w:rsidP="001E642C" w14:paraId="75BEEDCD" w14:textId="77777777">
            <w:pPr>
              <w:jc w:val="both"/>
            </w:pPr>
            <w:r>
              <w:t xml:space="preserve">(a)  On the approval of </w:t>
            </w:r>
            <w:r w:rsidRPr="001E642C">
              <w:rPr>
                <w:highlight w:val="lightGray"/>
              </w:rPr>
              <w:t>a</w:t>
            </w:r>
            <w:r>
              <w:t xml:space="preserve"> majority of the electors of the District </w:t>
            </w:r>
            <w:r>
              <w:rPr>
                <w:u w:val="single"/>
              </w:rPr>
              <w:t>voting</w:t>
            </w:r>
            <w:r>
              <w:t xml:space="preserve"> at an election called for that purpose, the District may levy and collect </w:t>
            </w:r>
            <w:r w:rsidRPr="004C6C0D">
              <w:rPr>
                <w:highlight w:val="lightGray"/>
                <w:u w:val="single"/>
              </w:rPr>
              <w:t>an ad valorem</w:t>
            </w:r>
            <w:r w:rsidRPr="004C6C0D">
              <w:rPr>
                <w:highlight w:val="lightGray"/>
              </w:rPr>
              <w:t xml:space="preserve"> [</w:t>
            </w:r>
            <w:r w:rsidRPr="004C6C0D">
              <w:rPr>
                <w:strike/>
                <w:highlight w:val="lightGray"/>
              </w:rPr>
              <w:t>a</w:t>
            </w:r>
            <w:r w:rsidRPr="004C6C0D">
              <w:rPr>
                <w:highlight w:val="lightGray"/>
              </w:rPr>
              <w:t>] ta</w:t>
            </w:r>
            <w:r w:rsidRPr="001E642C">
              <w:rPr>
                <w:highlight w:val="lightGray"/>
              </w:rPr>
              <w:t>x</w:t>
            </w:r>
            <w:r>
              <w:t xml:space="preserve"> </w:t>
            </w:r>
            <w:r>
              <w:rPr>
                <w:u w:val="single"/>
              </w:rPr>
              <w:t>at a rate</w:t>
            </w:r>
            <w:r>
              <w:t xml:space="preserve"> of not more than 75 cents on each $100 of </w:t>
            </w:r>
            <w:r>
              <w:rPr>
                <w:u w:val="single"/>
              </w:rPr>
              <w:t>assessed</w:t>
            </w:r>
            <w:r>
              <w:t xml:space="preserve"> valuation to be used to pay the principal of and interest on bonds issued by the </w:t>
            </w:r>
            <w:r>
              <w:rPr>
                <w:u w:val="single"/>
              </w:rPr>
              <w:t>District</w:t>
            </w:r>
            <w:r>
              <w:t xml:space="preserve"> </w:t>
            </w:r>
            <w:r w:rsidRPr="004C6C0D">
              <w:t>[</w:t>
            </w:r>
            <w:r w:rsidRPr="004C6C0D">
              <w:rPr>
                <w:strike/>
              </w:rPr>
              <w:t>district</w:t>
            </w:r>
            <w:r w:rsidRPr="004C6C0D">
              <w:t>]</w:t>
            </w:r>
            <w:r>
              <w:t xml:space="preserve"> and to pay for the operation of the </w:t>
            </w:r>
            <w:r>
              <w:rPr>
                <w:u w:val="single"/>
              </w:rPr>
              <w:t>District</w:t>
            </w:r>
            <w:r>
              <w:t xml:space="preserve"> </w:t>
            </w:r>
            <w:r w:rsidRPr="004C6C0D">
              <w:t>[</w:t>
            </w:r>
            <w:r w:rsidRPr="004C6C0D">
              <w:rPr>
                <w:strike/>
              </w:rPr>
              <w:t>district</w:t>
            </w:r>
            <w:r w:rsidRPr="004C6C0D">
              <w:t>]</w:t>
            </w:r>
            <w:r>
              <w:t xml:space="preserve"> and maintenance of its property.</w:t>
            </w:r>
          </w:p>
          <w:p w:rsidR="00ED7F94" w:rsidP="001E642C" w14:paraId="093744B6" w14:textId="77777777">
            <w:pPr>
              <w:jc w:val="both"/>
              <w:rPr>
                <w:u w:val="single"/>
              </w:rPr>
            </w:pPr>
            <w:r>
              <w:t xml:space="preserve">(b)  Before a tax is levied under this section, the District shall hold an election in the District in the manner provided in Section 17 of this Act to approve the tax </w:t>
            </w:r>
            <w:r>
              <w:rPr>
                <w:u w:val="single"/>
              </w:rPr>
              <w:t>rate</w:t>
            </w:r>
            <w:r>
              <w:t xml:space="preserve">.  The ballots for the election shall be printed to provide for voting for or against the proposition: 'The levy and collection of a tax on all property in the Jackson County County-Wide Drainage District in an amount of not more than </w:t>
            </w:r>
            <w:r>
              <w:rPr>
                <w:u w:val="single"/>
              </w:rPr>
              <w:t>(insert the amount prescribed by the election order, not to exceed 75 cents</w:t>
            </w:r>
            <w:r w:rsidRPr="004C6C0D">
              <w:rPr>
                <w:u w:val="single"/>
              </w:rPr>
              <w:t>)</w:t>
            </w:r>
            <w:r w:rsidRPr="004C6C0D">
              <w:t xml:space="preserve"> [</w:t>
            </w:r>
            <w:r w:rsidRPr="004C6C0D">
              <w:rPr>
                <w:strike/>
              </w:rPr>
              <w:t>75</w:t>
            </w:r>
            <w:r w:rsidRPr="004C6C0D">
              <w:t>]</w:t>
            </w:r>
            <w:r>
              <w:t xml:space="preserve"> cents on each $100 of </w:t>
            </w:r>
            <w:r>
              <w:rPr>
                <w:u w:val="single"/>
              </w:rPr>
              <w:t>assessed</w:t>
            </w:r>
            <w:r>
              <w:t xml:space="preserve"> valuation.'  The proposition for the levy of the tax may be submitted at </w:t>
            </w:r>
            <w:r>
              <w:rPr>
                <w:u w:val="single"/>
              </w:rPr>
              <w:t>one or more</w:t>
            </w:r>
            <w:r>
              <w:t xml:space="preserve"> </w:t>
            </w:r>
            <w:r w:rsidRPr="004C6C0D">
              <w:t>[</w:t>
            </w:r>
            <w:r w:rsidRPr="004C6C0D">
              <w:rPr>
                <w:strike/>
              </w:rPr>
              <w:t>a</w:t>
            </w:r>
            <w:r w:rsidRPr="004C6C0D">
              <w:t>]</w:t>
            </w:r>
            <w:r>
              <w:t xml:space="preserve"> separate </w:t>
            </w:r>
            <w:r w:rsidRPr="004C6C0D">
              <w:rPr>
                <w:u w:val="single"/>
              </w:rPr>
              <w:t>elections</w:t>
            </w:r>
            <w:r w:rsidRPr="004C6C0D">
              <w:t xml:space="preserve"> [</w:t>
            </w:r>
            <w:r w:rsidRPr="004C6C0D">
              <w:rPr>
                <w:strike/>
              </w:rPr>
              <w:t>election</w:t>
            </w:r>
            <w:r w:rsidRPr="004C6C0D">
              <w:t>]</w:t>
            </w:r>
            <w:r>
              <w:t xml:space="preserve"> or it may be submitted at </w:t>
            </w:r>
            <w:r>
              <w:rPr>
                <w:u w:val="single"/>
              </w:rPr>
              <w:t>one or more elections</w:t>
            </w:r>
            <w:r>
              <w:t xml:space="preserve"> </w:t>
            </w:r>
            <w:r w:rsidRPr="004C6C0D">
              <w:t>[</w:t>
            </w:r>
            <w:r w:rsidRPr="004C6C0D">
              <w:rPr>
                <w:strike/>
              </w:rPr>
              <w:t>an election</w:t>
            </w:r>
            <w:r w:rsidRPr="004C6C0D">
              <w:t>]</w:t>
            </w:r>
            <w:r>
              <w:t xml:space="preserve"> held for other purposes by the District.  </w:t>
            </w:r>
            <w:r>
              <w:rPr>
                <w:u w:val="single"/>
              </w:rPr>
              <w:t xml:space="preserve">A maximum </w:t>
            </w:r>
            <w:r w:rsidRPr="001E642C">
              <w:rPr>
                <w:highlight w:val="lightGray"/>
                <w:u w:val="single"/>
              </w:rPr>
              <w:t>tax</w:t>
            </w:r>
            <w:r>
              <w:rPr>
                <w:u w:val="single"/>
              </w:rPr>
              <w:t xml:space="preserve"> rate approved </w:t>
            </w:r>
            <w:r w:rsidRPr="001E642C">
              <w:rPr>
                <w:highlight w:val="lightGray"/>
                <w:u w:val="single"/>
              </w:rPr>
              <w:t>at an election under this subsection</w:t>
            </w:r>
            <w:r>
              <w:rPr>
                <w:u w:val="single"/>
              </w:rPr>
              <w:t xml:space="preserve"> may be modified by the District in the same manner </w:t>
            </w:r>
            <w:r w:rsidRPr="004C6C0D">
              <w:rPr>
                <w:highlight w:val="lightGray"/>
                <w:u w:val="single"/>
              </w:rPr>
              <w:t>as provided by</w:t>
            </w:r>
            <w:r>
              <w:rPr>
                <w:u w:val="single"/>
              </w:rPr>
              <w:t xml:space="preserve"> this section.</w:t>
            </w:r>
          </w:p>
          <w:p w:rsidR="001E642C" w:rsidP="001E642C" w14:paraId="0EAEAA76" w14:textId="2853B8E9">
            <w:pPr>
              <w:jc w:val="both"/>
            </w:pPr>
            <w:r>
              <w:t xml:space="preserve">(f)  The assessor and collector of taxes for the District is entitled to a fee for </w:t>
            </w:r>
            <w:r w:rsidRPr="007F5D95">
              <w:rPr>
                <w:highlight w:val="lightGray"/>
                <w:u w:val="single"/>
              </w:rPr>
              <w:t xml:space="preserve">the assessor and </w:t>
            </w:r>
            <w:r w:rsidRPr="004C6C0D">
              <w:rPr>
                <w:highlight w:val="lightGray"/>
                <w:u w:val="single"/>
              </w:rPr>
              <w:t>collector's</w:t>
            </w:r>
            <w:r w:rsidRPr="004C6C0D">
              <w:rPr>
                <w:highlight w:val="lightGray"/>
              </w:rPr>
              <w:t xml:space="preserve"> [</w:t>
            </w:r>
            <w:r w:rsidRPr="004C6C0D">
              <w:rPr>
                <w:strike/>
                <w:highlight w:val="lightGray"/>
              </w:rPr>
              <w:t>his</w:t>
            </w:r>
            <w:r w:rsidRPr="004C6C0D">
              <w:rPr>
                <w:highlight w:val="lightGray"/>
              </w:rPr>
              <w:t>]</w:t>
            </w:r>
            <w:r>
              <w:t xml:space="preserve"> services of not more than one percent of the total tax collected, but not more than </w:t>
            </w:r>
            <w:r>
              <w:rPr>
                <w:u w:val="single"/>
              </w:rPr>
              <w:t>$10,000</w:t>
            </w:r>
            <w:r>
              <w:t xml:space="preserve"> [</w:t>
            </w:r>
            <w:r>
              <w:rPr>
                <w:strike/>
              </w:rPr>
              <w:t>$5,000</w:t>
            </w:r>
            <w:r>
              <w:t xml:space="preserve">] in any one fiscal year.  The board shall determine the exact amount of the fee, and the assessor and collector of taxes for the District shall deduct this fee </w:t>
            </w:r>
            <w:r>
              <w:t xml:space="preserve">from the tax payments made to the District.  If the county tax assessor and collector is acting as assessor and collector of taxes for the District, </w:t>
            </w:r>
            <w:r w:rsidRPr="007F5D95">
              <w:rPr>
                <w:highlight w:val="lightGray"/>
                <w:u w:val="single"/>
              </w:rPr>
              <w:t xml:space="preserve">the assessor and </w:t>
            </w:r>
            <w:r w:rsidRPr="004C6C0D">
              <w:rPr>
                <w:highlight w:val="lightGray"/>
                <w:u w:val="single"/>
              </w:rPr>
              <w:t>collector</w:t>
            </w:r>
            <w:r w:rsidRPr="004C6C0D">
              <w:rPr>
                <w:highlight w:val="lightGray"/>
              </w:rPr>
              <w:t xml:space="preserve"> [</w:t>
            </w:r>
            <w:r w:rsidRPr="004C6C0D">
              <w:rPr>
                <w:strike/>
                <w:highlight w:val="lightGray"/>
              </w:rPr>
              <w:t>he</w:t>
            </w:r>
            <w:r w:rsidRPr="004C6C0D">
              <w:rPr>
                <w:highlight w:val="lightGray"/>
              </w:rPr>
              <w:t>]</w:t>
            </w:r>
            <w:r>
              <w:t xml:space="preserve"> shall deposit the fee paid under this subsection in the general fund of the county as a fee of office.</w:t>
            </w:r>
          </w:p>
        </w:tc>
        <w:tc>
          <w:tcPr>
            <w:tcW w:w="6244" w:type="dxa"/>
          </w:tcPr>
          <w:p w:rsidR="00ED7F94" w14:paraId="5DCE17AE" w14:textId="77777777">
            <w:pPr>
              <w:jc w:val="both"/>
            </w:pPr>
          </w:p>
        </w:tc>
      </w:tr>
      <w:tr w14:paraId="67DE2392" w14:textId="77777777" w:rsidTr="001E642C">
        <w:tblPrEx>
          <w:tblW w:w="4820" w:type="pct"/>
          <w:tblInd w:w="6" w:type="dxa"/>
          <w:tblLayout w:type="fixed"/>
          <w:tblCellMar>
            <w:left w:w="0" w:type="dxa"/>
            <w:bottom w:w="288" w:type="dxa"/>
            <w:right w:w="720" w:type="dxa"/>
          </w:tblCellMar>
          <w:tblLook w:val="01E0"/>
        </w:tblPrEx>
        <w:tc>
          <w:tcPr>
            <w:tcW w:w="6248" w:type="dxa"/>
          </w:tcPr>
          <w:p w:rsidR="00ED7F94" w14:paraId="7F9E2D73" w14:textId="77777777">
            <w:pPr>
              <w:jc w:val="both"/>
            </w:pPr>
            <w:r>
              <w:t>SECTION 2.  (a)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ED7F94" w14:paraId="724280D2" w14:textId="77777777">
            <w:pPr>
              <w:jc w:val="both"/>
            </w:pPr>
            <w:r>
              <w:t>(b)  The governor, one of the required recipients, has submitted the notice and Act to the Texas Commission on Environmental Quality.</w:t>
            </w:r>
          </w:p>
          <w:p w:rsidR="00ED7F94" w14:paraId="7C54F5CA" w14:textId="77777777">
            <w:pPr>
              <w:jc w:val="both"/>
            </w:pPr>
            <w:r>
              <w:t>(c)  The Texas Commission on Environmental Quality has filed its recommendations relating to this Act with the governor, the lieutenant governor, and the speaker of the house of representatives within the required time.</w:t>
            </w:r>
          </w:p>
          <w:p w:rsidR="00ED7F94" w14:paraId="6266502D" w14:textId="77777777">
            <w:pPr>
              <w:jc w:val="both"/>
            </w:pPr>
            <w:r>
              <w:t>(d)  All requirements of the constitution and laws of this state and the rules and procedures of the legislature with respect to the notice, introduction, and passage of this Act are fulfilled and accomplished.</w:t>
            </w:r>
          </w:p>
          <w:p w:rsidR="00ED7F94" w14:paraId="0A1EA9B0" w14:textId="77777777">
            <w:pPr>
              <w:jc w:val="both"/>
            </w:pPr>
          </w:p>
        </w:tc>
        <w:tc>
          <w:tcPr>
            <w:tcW w:w="6248" w:type="dxa"/>
          </w:tcPr>
          <w:p w:rsidR="00ED7F94" w14:paraId="55608886" w14:textId="77777777">
            <w:pPr>
              <w:jc w:val="both"/>
            </w:pPr>
            <w:r>
              <w:t>SECTION 2. Same as House version.</w:t>
            </w:r>
          </w:p>
          <w:p w:rsidR="00ED7F94" w14:paraId="7362505F" w14:textId="77777777">
            <w:pPr>
              <w:jc w:val="both"/>
            </w:pPr>
          </w:p>
          <w:p w:rsidR="00ED7F94" w14:paraId="1DB24898" w14:textId="77777777">
            <w:pPr>
              <w:jc w:val="both"/>
            </w:pPr>
          </w:p>
        </w:tc>
        <w:tc>
          <w:tcPr>
            <w:tcW w:w="6244" w:type="dxa"/>
          </w:tcPr>
          <w:p w:rsidR="00ED7F94" w14:paraId="5B97C144" w14:textId="77777777">
            <w:pPr>
              <w:jc w:val="both"/>
            </w:pPr>
          </w:p>
        </w:tc>
      </w:tr>
      <w:tr w14:paraId="6B9E83E2" w14:textId="77777777" w:rsidTr="001E642C">
        <w:tblPrEx>
          <w:tblW w:w="4820" w:type="pct"/>
          <w:tblInd w:w="6" w:type="dxa"/>
          <w:tblLayout w:type="fixed"/>
          <w:tblCellMar>
            <w:left w:w="0" w:type="dxa"/>
            <w:bottom w:w="288" w:type="dxa"/>
            <w:right w:w="720" w:type="dxa"/>
          </w:tblCellMar>
          <w:tblLook w:val="01E0"/>
        </w:tblPrEx>
        <w:tc>
          <w:tcPr>
            <w:tcW w:w="6248" w:type="dxa"/>
          </w:tcPr>
          <w:p w:rsidR="00ED7F94" w14:paraId="50077806" w14:textId="77777777">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ED7F94" w14:paraId="49944BCE" w14:textId="77777777">
            <w:pPr>
              <w:jc w:val="both"/>
            </w:pPr>
          </w:p>
        </w:tc>
        <w:tc>
          <w:tcPr>
            <w:tcW w:w="6248" w:type="dxa"/>
          </w:tcPr>
          <w:p w:rsidR="00ED7F94" w14:paraId="592CFE91" w14:textId="77777777">
            <w:pPr>
              <w:jc w:val="both"/>
            </w:pPr>
            <w:r>
              <w:t>SECTION 3. Same as House version.</w:t>
            </w:r>
          </w:p>
          <w:p w:rsidR="00ED7F94" w14:paraId="2E2EED9F" w14:textId="77777777">
            <w:pPr>
              <w:jc w:val="both"/>
            </w:pPr>
          </w:p>
          <w:p w:rsidR="00ED7F94" w14:paraId="595ECAA5" w14:textId="77777777">
            <w:pPr>
              <w:jc w:val="both"/>
            </w:pPr>
          </w:p>
        </w:tc>
        <w:tc>
          <w:tcPr>
            <w:tcW w:w="6244" w:type="dxa"/>
          </w:tcPr>
          <w:p w:rsidR="00ED7F94" w14:paraId="24910CA3" w14:textId="77777777">
            <w:pPr>
              <w:jc w:val="both"/>
            </w:pPr>
          </w:p>
        </w:tc>
      </w:tr>
    </w:tbl>
    <w:p w:rsidR="000777A1" w:rsidRPr="00E616D6" w14:paraId="3B36578F" w14:textId="77777777">
      <w:pPr>
        <w:rPr>
          <w:sz w:val="2"/>
          <w:szCs w:val="2"/>
        </w:rPr>
      </w:pPr>
    </w:p>
    <w:sectPr w:rsidSect="00ED7F94">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4A92" w14:paraId="225ABC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F94" w14:paraId="31980DA4" w14:textId="4D275CB8">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C62EF6">
      <w:tab/>
    </w:r>
    <w:r>
      <w:fldChar w:fldCharType="begin"/>
    </w:r>
    <w:r w:rsidR="00C62EF6">
      <w:instrText xml:space="preserve"> PAGE </w:instrText>
    </w:r>
    <w:r>
      <w:fldChar w:fldCharType="separate"/>
    </w:r>
    <w:r w:rsidR="00C62EF6">
      <w:t>2</w:t>
    </w:r>
    <w:r>
      <w:fldChar w:fldCharType="end"/>
    </w:r>
    <w:r w:rsidR="00C62EF6">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4A92" w14:paraId="3903B89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4A92" w14:paraId="6E794E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4A92" w14:paraId="289B401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4A92" w14:paraId="4EA855A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94"/>
    <w:rsid w:val="000777A1"/>
    <w:rsid w:val="001E642C"/>
    <w:rsid w:val="004B1265"/>
    <w:rsid w:val="004C6C0D"/>
    <w:rsid w:val="00654A92"/>
    <w:rsid w:val="007F5D95"/>
    <w:rsid w:val="00C62EF6"/>
    <w:rsid w:val="00C815A2"/>
    <w:rsid w:val="00DF7020"/>
    <w:rsid w:val="00E616D6"/>
    <w:rsid w:val="00ED7F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0253BCC-465F-4674-BE6F-D14EE392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F9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A92"/>
    <w:pPr>
      <w:tabs>
        <w:tab w:val="center" w:pos="4680"/>
        <w:tab w:val="right" w:pos="9360"/>
      </w:tabs>
    </w:pPr>
  </w:style>
  <w:style w:type="character" w:customStyle="1" w:styleId="HeaderChar">
    <w:name w:val="Header Char"/>
    <w:basedOn w:val="DefaultParagraphFont"/>
    <w:link w:val="Header"/>
    <w:uiPriority w:val="99"/>
    <w:rsid w:val="00654A92"/>
    <w:rPr>
      <w:sz w:val="22"/>
    </w:rPr>
  </w:style>
  <w:style w:type="paragraph" w:styleId="Footer">
    <w:name w:val="footer"/>
    <w:basedOn w:val="Normal"/>
    <w:link w:val="FooterChar"/>
    <w:uiPriority w:val="99"/>
    <w:unhideWhenUsed/>
    <w:rsid w:val="00654A92"/>
    <w:pPr>
      <w:tabs>
        <w:tab w:val="center" w:pos="4680"/>
        <w:tab w:val="right" w:pos="9360"/>
      </w:tabs>
    </w:pPr>
  </w:style>
  <w:style w:type="character" w:customStyle="1" w:styleId="FooterChar">
    <w:name w:val="Footer Char"/>
    <w:basedOn w:val="DefaultParagraphFont"/>
    <w:link w:val="Footer"/>
    <w:uiPriority w:val="99"/>
    <w:rsid w:val="00654A9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984</Words>
  <Characters>4616</Characters>
  <Application>Microsoft Office Word</Application>
  <DocSecurity>0</DocSecurity>
  <Lines>115</Lines>
  <Paragraphs>21</Paragraphs>
  <ScaleCrop>false</ScaleCrop>
  <HeadingPairs>
    <vt:vector size="2" baseType="variant">
      <vt:variant>
        <vt:lpstr>Title</vt:lpstr>
      </vt:variant>
      <vt:variant>
        <vt:i4>1</vt:i4>
      </vt:variant>
    </vt:vector>
  </HeadingPairs>
  <TitlesOfParts>
    <vt:vector size="1" baseType="lpstr">
      <vt:lpstr>HB4704-SAA</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HB4704-SAA</dc:title>
  <dc:creator>Lillian Lucero</dc:creator>
  <cp:lastModifiedBy>Kelly Thomas</cp:lastModifiedBy>
  <cp:revision>2</cp:revision>
  <dcterms:created xsi:type="dcterms:W3CDTF">2023-05-22T13:38:00Z</dcterms:created>
  <dcterms:modified xsi:type="dcterms:W3CDTF">2023-05-22T13:38:00Z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