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03344700" w14:textId="77777777" w:rsidTr="00072E97">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AB5FC9" w14:paraId="321229AE" w14:textId="77777777">
            <w:pPr>
              <w:ind w:left="650"/>
              <w:jc w:val="center"/>
            </w:pPr>
            <w:r>
              <w:rPr>
                <w:b/>
              </w:rPr>
              <w:t>House Bill  5105</w:t>
            </w:r>
          </w:p>
          <w:p w:rsidR="00AB5FC9" w14:paraId="7DD5B593" w14:textId="77777777">
            <w:pPr>
              <w:ind w:left="650"/>
              <w:jc w:val="center"/>
            </w:pPr>
            <w:r>
              <w:t>Senate Amendments</w:t>
            </w:r>
          </w:p>
          <w:p w:rsidR="00AB5FC9" w14:paraId="0AA3BF8B" w14:textId="77777777">
            <w:pPr>
              <w:ind w:left="650"/>
              <w:jc w:val="center"/>
            </w:pPr>
            <w:r>
              <w:t>Section-by-Section Analysis</w:t>
            </w:r>
          </w:p>
          <w:p w:rsidR="00AB5FC9" w14:paraId="46F7E3C7" w14:textId="77777777">
            <w:pPr>
              <w:jc w:val="center"/>
            </w:pPr>
          </w:p>
        </w:tc>
      </w:tr>
      <w:tr w14:paraId="68DA8E7F"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AB5FC9" w14:paraId="07948F90" w14:textId="77777777">
            <w:pPr>
              <w:jc w:val="center"/>
            </w:pPr>
            <w:r>
              <w:t>HOUSE VERSION</w:t>
            </w:r>
          </w:p>
        </w:tc>
        <w:tc>
          <w:tcPr>
            <w:tcW w:w="1667" w:type="pct"/>
            <w:tcMar>
              <w:bottom w:w="188" w:type="dxa"/>
              <w:right w:w="0" w:type="dxa"/>
            </w:tcMar>
          </w:tcPr>
          <w:p w:rsidR="00AB5FC9" w14:paraId="69544282" w14:textId="77777777">
            <w:pPr>
              <w:jc w:val="center"/>
            </w:pPr>
            <w:r>
              <w:t>SENATE VERSION (CS)</w:t>
            </w:r>
          </w:p>
        </w:tc>
        <w:tc>
          <w:tcPr>
            <w:tcW w:w="1667" w:type="pct"/>
            <w:tcMar>
              <w:bottom w:w="188" w:type="dxa"/>
              <w:right w:w="0" w:type="dxa"/>
            </w:tcMar>
          </w:tcPr>
          <w:p w:rsidR="00AB5FC9" w14:paraId="608852BA" w14:textId="77777777">
            <w:pPr>
              <w:jc w:val="center"/>
            </w:pPr>
            <w:r>
              <w:t>CONFERENCE</w:t>
            </w:r>
          </w:p>
        </w:tc>
      </w:tr>
      <w:tr w14:paraId="1548FF8E" w14:textId="77777777">
        <w:tblPrEx>
          <w:tblW w:w="4820" w:type="pct"/>
          <w:tblInd w:w="6" w:type="dxa"/>
          <w:tblLayout w:type="fixed"/>
          <w:tblCellMar>
            <w:left w:w="0" w:type="dxa"/>
            <w:bottom w:w="288" w:type="dxa"/>
            <w:right w:w="720" w:type="dxa"/>
          </w:tblCellMar>
          <w:tblLook w:val="01E0"/>
        </w:tblPrEx>
        <w:tc>
          <w:tcPr>
            <w:tcW w:w="6473" w:type="dxa"/>
          </w:tcPr>
          <w:p w:rsidR="00AB5FC9" w14:paraId="239991AE" w14:textId="77777777">
            <w:pPr>
              <w:jc w:val="both"/>
            </w:pPr>
            <w:r>
              <w:t>SECTION 1.  Section 352.002, Tax Code, is amended by adding Subsection (v) to read as follows:</w:t>
            </w:r>
          </w:p>
          <w:p w:rsidR="00AB5FC9" w:rsidRPr="00072E97" w14:paraId="55767722" w14:textId="77777777">
            <w:pPr>
              <w:jc w:val="both"/>
              <w:rPr>
                <w:highlight w:val="lightGray"/>
              </w:rPr>
            </w:pPr>
            <w:r>
              <w:rPr>
                <w:u w:val="single"/>
              </w:rPr>
              <w:t xml:space="preserve">(v)  The commissioners court of a county with a population of more than 650,000 that is adjacent to two counties, each having a population of more than 1.8 million, may impose a tax as provided by Subsection (a).  A tax imposed under this subsection does not apply to a hotel that is located </w:t>
            </w:r>
            <w:r w:rsidRPr="00072E97">
              <w:rPr>
                <w:highlight w:val="lightGray"/>
                <w:u w:val="single"/>
              </w:rPr>
              <w:t>within a 2.5-mile radius of the intersection of:</w:t>
            </w:r>
          </w:p>
          <w:p w:rsidR="00AB5FC9" w:rsidRPr="00072E97" w14:paraId="3CC532A9" w14:textId="77777777">
            <w:pPr>
              <w:jc w:val="both"/>
              <w:rPr>
                <w:highlight w:val="lightGray"/>
              </w:rPr>
            </w:pPr>
            <w:r w:rsidRPr="00072E97">
              <w:rPr>
                <w:highlight w:val="lightGray"/>
                <w:u w:val="single"/>
              </w:rPr>
              <w:t>(1)  the Dallas North Tollway; and</w:t>
            </w:r>
          </w:p>
          <w:p w:rsidR="00AB5FC9" w14:paraId="74355907" w14:textId="77777777">
            <w:pPr>
              <w:jc w:val="both"/>
            </w:pPr>
            <w:r w:rsidRPr="00072E97">
              <w:rPr>
                <w:highlight w:val="lightGray"/>
                <w:u w:val="single"/>
              </w:rPr>
              <w:t>(2)  U.S. Highway 380</w:t>
            </w:r>
            <w:r w:rsidRPr="007C6F6C">
              <w:rPr>
                <w:u w:val="single"/>
              </w:rPr>
              <w:t>.</w:t>
            </w:r>
          </w:p>
          <w:p w:rsidR="00AB5FC9" w14:paraId="3DA5675E" w14:textId="77777777">
            <w:pPr>
              <w:jc w:val="both"/>
            </w:pPr>
          </w:p>
        </w:tc>
        <w:tc>
          <w:tcPr>
            <w:tcW w:w="6480" w:type="dxa"/>
          </w:tcPr>
          <w:p w:rsidR="00AB5FC9" w14:paraId="0D7B4483" w14:textId="77777777">
            <w:pPr>
              <w:jc w:val="both"/>
            </w:pPr>
            <w:r>
              <w:t>SECTION 1.  Section 352.002, Tax Code, is amended by adding Subsection (v) to read as follows:</w:t>
            </w:r>
          </w:p>
          <w:p w:rsidR="00AB5FC9" w14:paraId="4D001461" w14:textId="77777777">
            <w:pPr>
              <w:jc w:val="both"/>
            </w:pPr>
            <w:r>
              <w:rPr>
                <w:u w:val="single"/>
              </w:rPr>
              <w:t xml:space="preserve">(v)  The commissioners court of a county with a population of more than 650,000 that is adjacent to two counties, each having a population of more than 1.8 million, may impose a tax as provided by Subsection (a).  A tax imposed under this subsection does not apply to a hotel that is located </w:t>
            </w:r>
            <w:r w:rsidRPr="00072E97">
              <w:rPr>
                <w:highlight w:val="lightGray"/>
                <w:u w:val="single"/>
              </w:rPr>
              <w:t>on contiguous property in more than one county</w:t>
            </w:r>
            <w:r w:rsidRPr="007C6F6C">
              <w:rPr>
                <w:u w:val="single"/>
              </w:rPr>
              <w:t>.</w:t>
            </w:r>
          </w:p>
          <w:p w:rsidR="00AB5FC9" w14:paraId="171AAF52" w14:textId="77777777">
            <w:pPr>
              <w:jc w:val="both"/>
            </w:pPr>
          </w:p>
        </w:tc>
        <w:tc>
          <w:tcPr>
            <w:tcW w:w="5760" w:type="dxa"/>
          </w:tcPr>
          <w:p w:rsidR="00AB5FC9" w14:paraId="75C4ADB5" w14:textId="77777777">
            <w:pPr>
              <w:jc w:val="both"/>
            </w:pPr>
          </w:p>
        </w:tc>
      </w:tr>
      <w:tr w14:paraId="2E41E2C8" w14:textId="77777777">
        <w:tblPrEx>
          <w:tblW w:w="4820" w:type="pct"/>
          <w:tblInd w:w="6" w:type="dxa"/>
          <w:tblLayout w:type="fixed"/>
          <w:tblCellMar>
            <w:left w:w="0" w:type="dxa"/>
            <w:bottom w:w="288" w:type="dxa"/>
            <w:right w:w="720" w:type="dxa"/>
          </w:tblCellMar>
          <w:tblLook w:val="01E0"/>
        </w:tblPrEx>
        <w:tc>
          <w:tcPr>
            <w:tcW w:w="6473" w:type="dxa"/>
          </w:tcPr>
          <w:p w:rsidR="00AB5FC9" w14:paraId="2C80955F" w14:textId="77777777">
            <w:pPr>
              <w:jc w:val="both"/>
            </w:pPr>
            <w:r>
              <w:t>SECTION 2.  Section 352.003, Tax Code, is amended by adding Subsection (bb) to read as follows:</w:t>
            </w:r>
          </w:p>
          <w:p w:rsidR="00AB5FC9" w14:paraId="5BEF2C7C" w14:textId="77777777">
            <w:pPr>
              <w:jc w:val="both"/>
            </w:pPr>
            <w:r>
              <w:rPr>
                <w:u w:val="single"/>
              </w:rPr>
              <w:t>(bb)  The tax rate in a county authorized to impose the tax under Section 352.002(v) may not exceed two percent of the price paid for a room in a hotel.</w:t>
            </w:r>
          </w:p>
          <w:p w:rsidR="00AB5FC9" w14:paraId="018A7C20" w14:textId="77777777">
            <w:pPr>
              <w:jc w:val="both"/>
            </w:pPr>
          </w:p>
        </w:tc>
        <w:tc>
          <w:tcPr>
            <w:tcW w:w="6480" w:type="dxa"/>
          </w:tcPr>
          <w:p w:rsidR="00AB5FC9" w14:paraId="38C87A64" w14:textId="77777777">
            <w:pPr>
              <w:jc w:val="both"/>
            </w:pPr>
            <w:r>
              <w:t>SECTION 2. Same as House version.</w:t>
            </w:r>
          </w:p>
          <w:p w:rsidR="00AB5FC9" w14:paraId="7E0C32F4" w14:textId="77777777">
            <w:pPr>
              <w:jc w:val="both"/>
            </w:pPr>
          </w:p>
          <w:p w:rsidR="00AB5FC9" w14:paraId="350BC423" w14:textId="77777777">
            <w:pPr>
              <w:jc w:val="both"/>
            </w:pPr>
          </w:p>
        </w:tc>
        <w:tc>
          <w:tcPr>
            <w:tcW w:w="5760" w:type="dxa"/>
          </w:tcPr>
          <w:p w:rsidR="00AB5FC9" w14:paraId="1F70322E" w14:textId="77777777">
            <w:pPr>
              <w:jc w:val="both"/>
            </w:pPr>
          </w:p>
        </w:tc>
      </w:tr>
      <w:tr w14:paraId="116BAD6C" w14:textId="77777777">
        <w:tblPrEx>
          <w:tblW w:w="4820" w:type="pct"/>
          <w:tblInd w:w="6" w:type="dxa"/>
          <w:tblLayout w:type="fixed"/>
          <w:tblCellMar>
            <w:left w:w="0" w:type="dxa"/>
            <w:bottom w:w="288" w:type="dxa"/>
            <w:right w:w="720" w:type="dxa"/>
          </w:tblCellMar>
          <w:tblLook w:val="01E0"/>
        </w:tblPrEx>
        <w:tc>
          <w:tcPr>
            <w:tcW w:w="6473" w:type="dxa"/>
          </w:tcPr>
          <w:p w:rsidR="006A0B1C" w14:paraId="0C2B1E4B" w14:textId="60263AB6">
            <w:pPr>
              <w:jc w:val="both"/>
            </w:pPr>
            <w:r>
              <w:t>SECTION 3.  Subchapter B, Chapter 352, Tax Code, is amended by adding Section 352.115 to read as follows:</w:t>
            </w:r>
          </w:p>
        </w:tc>
        <w:tc>
          <w:tcPr>
            <w:tcW w:w="6480" w:type="dxa"/>
          </w:tcPr>
          <w:p w:rsidR="006A0B1C" w14:paraId="6D35EC73" w14:textId="1A8A4448">
            <w:pPr>
              <w:jc w:val="both"/>
            </w:pPr>
            <w:r>
              <w:t>SECTION 3.  Subchapter B, Chapter 352, Tax Code, is amended by adding Section 352.115 to read as follows:</w:t>
            </w:r>
          </w:p>
        </w:tc>
        <w:tc>
          <w:tcPr>
            <w:tcW w:w="5760" w:type="dxa"/>
          </w:tcPr>
          <w:p w:rsidR="006A0B1C" w14:paraId="48BCE360" w14:textId="77777777">
            <w:pPr>
              <w:jc w:val="both"/>
            </w:pPr>
          </w:p>
        </w:tc>
      </w:tr>
      <w:tr w14:paraId="13EC2989" w14:textId="77777777">
        <w:tblPrEx>
          <w:tblW w:w="4820" w:type="pct"/>
          <w:tblInd w:w="6" w:type="dxa"/>
          <w:tblLayout w:type="fixed"/>
          <w:tblCellMar>
            <w:left w:w="0" w:type="dxa"/>
            <w:bottom w:w="288" w:type="dxa"/>
            <w:right w:w="720" w:type="dxa"/>
          </w:tblCellMar>
          <w:tblLook w:val="01E0"/>
        </w:tblPrEx>
        <w:tc>
          <w:tcPr>
            <w:tcW w:w="6473" w:type="dxa"/>
          </w:tcPr>
          <w:p w:rsidR="006A0B1C" w:rsidP="006A0B1C" w14:paraId="79B5683C" w14:textId="6C996828">
            <w:pPr>
              <w:jc w:val="both"/>
              <w:rPr>
                <w:u w:val="single"/>
              </w:rPr>
            </w:pPr>
            <w:r>
              <w:rPr>
                <w:u w:val="single"/>
              </w:rPr>
              <w:t xml:space="preserve">Sec. 352.115.  USE OF REVENUE: CERTAIN COUNTIES ADJACENT TO POPULOUS COUNTIES.  </w:t>
            </w:r>
            <w:r w:rsidRPr="006A0B1C">
              <w:rPr>
                <w:highlight w:val="lightGray"/>
                <w:u w:val="single"/>
              </w:rPr>
              <w:t>(a)  This section applies only</w:t>
            </w:r>
            <w:r>
              <w:rPr>
                <w:u w:val="single"/>
              </w:rPr>
              <w:t xml:space="preserve"> to a county authorized to impose </w:t>
            </w:r>
            <w:r w:rsidRPr="006A0B1C">
              <w:rPr>
                <w:highlight w:val="lightGray"/>
                <w:u w:val="single"/>
              </w:rPr>
              <w:t>a</w:t>
            </w:r>
            <w:r>
              <w:rPr>
                <w:u w:val="single"/>
              </w:rPr>
              <w:t xml:space="preserve"> tax under </w:t>
            </w:r>
            <w:r w:rsidRPr="006A0B1C">
              <w:rPr>
                <w:highlight w:val="lightGray"/>
                <w:u w:val="single"/>
              </w:rPr>
              <w:t>this chapter by</w:t>
            </w:r>
            <w:r>
              <w:rPr>
                <w:u w:val="single"/>
              </w:rPr>
              <w:t xml:space="preserve"> Section 352.002(v)</w:t>
            </w:r>
            <w:r w:rsidRPr="006A0B1C">
              <w:rPr>
                <w:u w:val="single"/>
              </w:rPr>
              <w:t>.</w:t>
            </w:r>
          </w:p>
          <w:p w:rsidR="006A0B1C" w14:paraId="08A6D8E5" w14:textId="77777777">
            <w:pPr>
              <w:jc w:val="both"/>
            </w:pPr>
          </w:p>
        </w:tc>
        <w:tc>
          <w:tcPr>
            <w:tcW w:w="6480" w:type="dxa"/>
          </w:tcPr>
          <w:p w:rsidR="006A0B1C" w:rsidP="006A0B1C" w14:paraId="5DC7D108" w14:textId="77777777">
            <w:pPr>
              <w:jc w:val="both"/>
            </w:pPr>
            <w:r>
              <w:rPr>
                <w:u w:val="single"/>
              </w:rPr>
              <w:t>Sec. 352.115.  USE OF REVENUE: CERTAIN COUNTIES ADJACENT TO POPULOUS COUNTIES</w:t>
            </w:r>
            <w:r w:rsidRPr="006A0B1C">
              <w:rPr>
                <w:u w:val="single"/>
              </w:rPr>
              <w:t xml:space="preserve">.  </w:t>
            </w:r>
            <w:r w:rsidRPr="006A0B1C">
              <w:rPr>
                <w:highlight w:val="lightGray"/>
                <w:u w:val="single"/>
              </w:rPr>
              <w:t>In addition</w:t>
            </w:r>
            <w:r>
              <w:rPr>
                <w:u w:val="single"/>
              </w:rPr>
              <w:t xml:space="preserve"> to </w:t>
            </w:r>
            <w:r w:rsidRPr="006A0B1C">
              <w:rPr>
                <w:highlight w:val="lightGray"/>
                <w:u w:val="single"/>
              </w:rPr>
              <w:t>the purposes authorized by this chapter, the revenue from a tax imposed under this chapter by</w:t>
            </w:r>
            <w:r>
              <w:rPr>
                <w:u w:val="single"/>
              </w:rPr>
              <w:t xml:space="preserve"> a county authorized to impose </w:t>
            </w:r>
            <w:r w:rsidRPr="006A0B1C">
              <w:rPr>
                <w:highlight w:val="lightGray"/>
                <w:u w:val="single"/>
              </w:rPr>
              <w:t>the</w:t>
            </w:r>
            <w:r>
              <w:rPr>
                <w:u w:val="single"/>
              </w:rPr>
              <w:t xml:space="preserve"> tax under Section 352.002(v) </w:t>
            </w:r>
            <w:r w:rsidRPr="006A0B1C">
              <w:rPr>
                <w:highlight w:val="lightGray"/>
                <w:u w:val="single"/>
              </w:rPr>
              <w:t>may be used for the purposes described by Section 352.112</w:t>
            </w:r>
            <w:r w:rsidRPr="006A0B1C">
              <w:rPr>
                <w:u w:val="single"/>
              </w:rPr>
              <w:t>.</w:t>
            </w:r>
          </w:p>
          <w:p w:rsidR="006A0B1C" w14:paraId="03DB6CA3" w14:textId="77777777">
            <w:pPr>
              <w:jc w:val="both"/>
            </w:pPr>
          </w:p>
        </w:tc>
        <w:tc>
          <w:tcPr>
            <w:tcW w:w="5760" w:type="dxa"/>
          </w:tcPr>
          <w:p w:rsidR="006A0B1C" w14:paraId="13E35979" w14:textId="77777777">
            <w:pPr>
              <w:jc w:val="both"/>
            </w:pPr>
          </w:p>
        </w:tc>
      </w:tr>
      <w:tr w14:paraId="7736537A" w14:textId="77777777">
        <w:tblPrEx>
          <w:tblW w:w="4820" w:type="pct"/>
          <w:tblInd w:w="6" w:type="dxa"/>
          <w:tblLayout w:type="fixed"/>
          <w:tblCellMar>
            <w:left w:w="0" w:type="dxa"/>
            <w:bottom w:w="288" w:type="dxa"/>
            <w:right w:w="720" w:type="dxa"/>
          </w:tblCellMar>
          <w:tblLook w:val="01E0"/>
        </w:tblPrEx>
        <w:tc>
          <w:tcPr>
            <w:tcW w:w="6473" w:type="dxa"/>
          </w:tcPr>
          <w:p w:rsidR="006A0B1C" w14:paraId="2CA9192E" w14:textId="3F05E391">
            <w:pPr>
              <w:jc w:val="both"/>
            </w:pPr>
            <w:r w:rsidRPr="006A0B1C">
              <w:rPr>
                <w:u w:val="single"/>
              </w:rPr>
              <w:t xml:space="preserve">(b)  The revenue from a tax imposed under this chapter by a county to which this section applies may be used only for the </w:t>
            </w:r>
            <w:r w:rsidRPr="006A0B1C">
              <w:rPr>
                <w:u w:val="single"/>
              </w:rPr>
              <w:t>development, construction, maintenance, operation, improvement, and marketing and promotion of a multipurpose sports and event complex that will substantially increase regional sporting and other events that produce supplemental economic activity at hotels in the county.</w:t>
            </w:r>
          </w:p>
        </w:tc>
        <w:tc>
          <w:tcPr>
            <w:tcW w:w="6480" w:type="dxa"/>
          </w:tcPr>
          <w:p w:rsidR="006A0B1C" w14:paraId="6E37C756" w14:textId="4F9E4E16">
            <w:pPr>
              <w:jc w:val="both"/>
            </w:pPr>
            <w:r w:rsidRPr="006A0B1C">
              <w:rPr>
                <w:highlight w:val="lightGray"/>
              </w:rPr>
              <w:t>No equivalent provision.</w:t>
            </w:r>
          </w:p>
        </w:tc>
        <w:tc>
          <w:tcPr>
            <w:tcW w:w="5760" w:type="dxa"/>
          </w:tcPr>
          <w:p w:rsidR="006A0B1C" w14:paraId="6CE70EF9" w14:textId="77777777">
            <w:pPr>
              <w:jc w:val="both"/>
            </w:pPr>
          </w:p>
        </w:tc>
      </w:tr>
      <w:tr w14:paraId="0B03AE63" w14:textId="77777777">
        <w:tblPrEx>
          <w:tblW w:w="4820" w:type="pct"/>
          <w:tblInd w:w="6" w:type="dxa"/>
          <w:tblLayout w:type="fixed"/>
          <w:tblCellMar>
            <w:left w:w="0" w:type="dxa"/>
            <w:bottom w:w="288" w:type="dxa"/>
            <w:right w:w="720" w:type="dxa"/>
          </w:tblCellMar>
          <w:tblLook w:val="01E0"/>
        </w:tblPrEx>
        <w:tc>
          <w:tcPr>
            <w:tcW w:w="6473" w:type="dxa"/>
          </w:tcPr>
          <w:p w:rsidR="006A0B1C" w14:paraId="296A592C" w14:textId="6F671124">
            <w:pPr>
              <w:jc w:val="both"/>
            </w:pPr>
            <w:r w:rsidRPr="006A0B1C">
              <w:rPr>
                <w:u w:val="single"/>
              </w:rPr>
              <w:t>(c)  A county to which this section applies shall establish a project functionality and marketing advisory committee.  The commissioners court of the county shall appoint members to the committee.  The committee must consist of at least nine and not more than 14 members, at least seven of whom must be hotel owners or operators or destination marketing organization representatives from municipalities in which the county imposes the tax authorized under this chapter.</w:t>
            </w:r>
          </w:p>
        </w:tc>
        <w:tc>
          <w:tcPr>
            <w:tcW w:w="6480" w:type="dxa"/>
          </w:tcPr>
          <w:p w:rsidR="006A0B1C" w14:paraId="6FEBC4DF" w14:textId="66FFAF9E">
            <w:pPr>
              <w:jc w:val="both"/>
            </w:pPr>
            <w:r w:rsidRPr="006A0B1C">
              <w:rPr>
                <w:highlight w:val="lightGray"/>
              </w:rPr>
              <w:t>No equivalent provision.</w:t>
            </w:r>
          </w:p>
        </w:tc>
        <w:tc>
          <w:tcPr>
            <w:tcW w:w="5760" w:type="dxa"/>
          </w:tcPr>
          <w:p w:rsidR="006A0B1C" w14:paraId="42ECA1B0" w14:textId="77777777">
            <w:pPr>
              <w:jc w:val="both"/>
            </w:pPr>
          </w:p>
        </w:tc>
      </w:tr>
      <w:tr w14:paraId="4090573C" w14:textId="77777777">
        <w:tblPrEx>
          <w:tblW w:w="4820" w:type="pct"/>
          <w:tblInd w:w="6" w:type="dxa"/>
          <w:tblLayout w:type="fixed"/>
          <w:tblCellMar>
            <w:left w:w="0" w:type="dxa"/>
            <w:bottom w:w="288" w:type="dxa"/>
            <w:right w:w="720" w:type="dxa"/>
          </w:tblCellMar>
          <w:tblLook w:val="01E0"/>
        </w:tblPrEx>
        <w:tc>
          <w:tcPr>
            <w:tcW w:w="6473" w:type="dxa"/>
          </w:tcPr>
          <w:p w:rsidR="006A0B1C" w14:paraId="1AE85ED6" w14:textId="5400897A">
            <w:pPr>
              <w:jc w:val="both"/>
            </w:pPr>
            <w:r w:rsidRPr="006A0B1C">
              <w:rPr>
                <w:u w:val="single"/>
              </w:rPr>
              <w:t>(d)  The committee described by Subsection (c) shall review and make quarterly recommendations to the county on ways to maximize the functionality and marketing of the multipurpose sports and event complex described by Subsection (b).</w:t>
            </w:r>
          </w:p>
        </w:tc>
        <w:tc>
          <w:tcPr>
            <w:tcW w:w="6480" w:type="dxa"/>
          </w:tcPr>
          <w:p w:rsidR="006A0B1C" w14:paraId="5F8B09C9" w14:textId="7A013C40">
            <w:pPr>
              <w:jc w:val="both"/>
            </w:pPr>
            <w:r w:rsidRPr="006A0B1C">
              <w:rPr>
                <w:highlight w:val="lightGray"/>
              </w:rPr>
              <w:t>No equivalent provision.</w:t>
            </w:r>
          </w:p>
        </w:tc>
        <w:tc>
          <w:tcPr>
            <w:tcW w:w="5760" w:type="dxa"/>
          </w:tcPr>
          <w:p w:rsidR="006A0B1C" w14:paraId="7403603F" w14:textId="77777777">
            <w:pPr>
              <w:jc w:val="both"/>
            </w:pPr>
          </w:p>
        </w:tc>
      </w:tr>
      <w:tr w14:paraId="7E59385E" w14:textId="77777777">
        <w:tblPrEx>
          <w:tblW w:w="4820" w:type="pct"/>
          <w:tblInd w:w="6" w:type="dxa"/>
          <w:tblLayout w:type="fixed"/>
          <w:tblCellMar>
            <w:left w:w="0" w:type="dxa"/>
            <w:bottom w:w="288" w:type="dxa"/>
            <w:right w:w="720" w:type="dxa"/>
          </w:tblCellMar>
          <w:tblLook w:val="01E0"/>
        </w:tblPrEx>
        <w:tc>
          <w:tcPr>
            <w:tcW w:w="6473" w:type="dxa"/>
          </w:tcPr>
          <w:p w:rsidR="00AB5FC9" w14:paraId="65388232" w14:textId="77777777">
            <w:pPr>
              <w:jc w:val="both"/>
            </w:pPr>
            <w:r w:rsidRPr="006A0B1C">
              <w:rPr>
                <w:u w:val="single"/>
              </w:rPr>
              <w:t>(e)  A county to which this section applies shall finance at least 40 percent of the annual maintenance and operation costs for the multipurpose sports and event complex described by Subsection (b) from revenue other than revenue attributable to the tax imposed under this chapter.</w:t>
            </w:r>
          </w:p>
          <w:p w:rsidR="00AB5FC9" w14:paraId="43E7A0C4" w14:textId="77777777">
            <w:pPr>
              <w:jc w:val="both"/>
            </w:pPr>
          </w:p>
        </w:tc>
        <w:tc>
          <w:tcPr>
            <w:tcW w:w="6480" w:type="dxa"/>
          </w:tcPr>
          <w:p w:rsidR="00AB5FC9" w14:paraId="280F488F" w14:textId="1A21B786">
            <w:pPr>
              <w:jc w:val="both"/>
            </w:pPr>
          </w:p>
          <w:p w:rsidR="00AB5FC9" w:rsidP="006A0B1C" w14:paraId="00509592" w14:textId="1C716D1F">
            <w:pPr>
              <w:jc w:val="both"/>
            </w:pPr>
            <w:r w:rsidRPr="006A0B1C">
              <w:rPr>
                <w:highlight w:val="lightGray"/>
              </w:rPr>
              <w:t>No equivalent provision.</w:t>
            </w:r>
          </w:p>
        </w:tc>
        <w:tc>
          <w:tcPr>
            <w:tcW w:w="5760" w:type="dxa"/>
          </w:tcPr>
          <w:p w:rsidR="00AB5FC9" w14:paraId="2E86A448" w14:textId="77777777">
            <w:pPr>
              <w:jc w:val="both"/>
            </w:pPr>
          </w:p>
        </w:tc>
      </w:tr>
      <w:tr w14:paraId="254E3781" w14:textId="77777777">
        <w:tblPrEx>
          <w:tblW w:w="4820" w:type="pct"/>
          <w:tblInd w:w="6" w:type="dxa"/>
          <w:tblLayout w:type="fixed"/>
          <w:tblCellMar>
            <w:left w:w="0" w:type="dxa"/>
            <w:bottom w:w="288" w:type="dxa"/>
            <w:right w:w="720" w:type="dxa"/>
          </w:tblCellMar>
          <w:tblLook w:val="01E0"/>
        </w:tblPrEx>
        <w:tc>
          <w:tcPr>
            <w:tcW w:w="6473" w:type="dxa"/>
          </w:tcPr>
          <w:p w:rsidR="00AB5FC9" w:rsidP="00EA248D" w14:paraId="5401BFC9" w14:textId="6E245719">
            <w:pPr>
              <w:jc w:val="both"/>
            </w:pPr>
            <w:r>
              <w:t>SECTION 4.  This Act takes effect September 1, 2023.</w:t>
            </w:r>
          </w:p>
        </w:tc>
        <w:tc>
          <w:tcPr>
            <w:tcW w:w="6480" w:type="dxa"/>
          </w:tcPr>
          <w:p w:rsidR="00AB5FC9" w:rsidP="00EA248D" w14:paraId="0F5335AA" w14:textId="22DD649E">
            <w:pPr>
              <w:jc w:val="both"/>
            </w:pPr>
            <w:r>
              <w:t>SECTION 4. Same as House version.</w:t>
            </w:r>
          </w:p>
        </w:tc>
        <w:tc>
          <w:tcPr>
            <w:tcW w:w="5760" w:type="dxa"/>
          </w:tcPr>
          <w:p w:rsidR="00AB5FC9" w14:paraId="063E7654" w14:textId="77777777">
            <w:pPr>
              <w:jc w:val="both"/>
            </w:pPr>
          </w:p>
        </w:tc>
      </w:tr>
    </w:tbl>
    <w:p w:rsidR="00254454" w14:paraId="44B4122D" w14:textId="77777777"/>
    <w:sectPr w:rsidSect="00AB5FC9">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29FC" w14:paraId="37A9835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5FC9" w14:paraId="680315BC" w14:textId="5678CECE">
    <w:pPr>
      <w:tabs>
        <w:tab w:val="center" w:pos="9360"/>
        <w:tab w:val="right" w:pos="18720"/>
      </w:tabs>
    </w:pPr>
    <w:r>
      <w:fldChar w:fldCharType="begin"/>
    </w:r>
    <w:r>
      <w:instrText xml:space="preserve"> DOCPROPERTY  CCRF  \* MERGEFORMAT </w:instrText>
    </w:r>
    <w:r>
      <w:fldChar w:fldCharType="separate"/>
    </w:r>
    <w:r w:rsidR="00C613E6">
      <w:t xml:space="preserve"> </w:t>
    </w:r>
    <w:r w:rsidR="00C613E6">
      <w:fldChar w:fldCharType="end"/>
    </w:r>
    <w:r w:rsidR="00724DF8">
      <w:tab/>
    </w:r>
    <w:r>
      <w:fldChar w:fldCharType="begin"/>
    </w:r>
    <w:r w:rsidR="00724DF8">
      <w:instrText xml:space="preserve"> PAGE </w:instrText>
    </w:r>
    <w:r>
      <w:fldChar w:fldCharType="separate"/>
    </w:r>
    <w:r w:rsidR="00724DF8">
      <w:t>2</w:t>
    </w:r>
    <w:r>
      <w:fldChar w:fldCharType="end"/>
    </w:r>
    <w:r w:rsidR="00724DF8">
      <w:tab/>
    </w:r>
    <w:r>
      <w:fldChar w:fldCharType="begin"/>
    </w:r>
    <w:r>
      <w:instrText xml:space="preserve"> DOCPROPERTY  OTID  \* MERGEFORMAT </w:instrText>
    </w:r>
    <w:r>
      <w:fldChar w:fldCharType="separate"/>
    </w:r>
    <w:r w:rsidR="00C613E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29FC" w14:paraId="2B640BB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29FC" w14:paraId="4265E09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29FC" w14:paraId="0F50514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29FC" w14:paraId="7C63896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FC9"/>
    <w:rsid w:val="00072E97"/>
    <w:rsid w:val="00254454"/>
    <w:rsid w:val="006A0B1C"/>
    <w:rsid w:val="00724DF8"/>
    <w:rsid w:val="007C6F6C"/>
    <w:rsid w:val="00AB5FC9"/>
    <w:rsid w:val="00C613E6"/>
    <w:rsid w:val="00DC29FC"/>
    <w:rsid w:val="00EA248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2A4E7B6E-5531-43E5-BB87-ACCC5000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FC9"/>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9FC"/>
    <w:pPr>
      <w:tabs>
        <w:tab w:val="center" w:pos="4680"/>
        <w:tab w:val="right" w:pos="9360"/>
      </w:tabs>
    </w:pPr>
  </w:style>
  <w:style w:type="character" w:customStyle="1" w:styleId="HeaderChar">
    <w:name w:val="Header Char"/>
    <w:basedOn w:val="DefaultParagraphFont"/>
    <w:link w:val="Header"/>
    <w:uiPriority w:val="99"/>
    <w:rsid w:val="00DC29FC"/>
    <w:rPr>
      <w:sz w:val="22"/>
    </w:rPr>
  </w:style>
  <w:style w:type="paragraph" w:styleId="Footer">
    <w:name w:val="footer"/>
    <w:basedOn w:val="Normal"/>
    <w:link w:val="FooterChar"/>
    <w:uiPriority w:val="99"/>
    <w:unhideWhenUsed/>
    <w:rsid w:val="00DC29FC"/>
    <w:pPr>
      <w:tabs>
        <w:tab w:val="center" w:pos="4680"/>
        <w:tab w:val="right" w:pos="9360"/>
      </w:tabs>
    </w:pPr>
  </w:style>
  <w:style w:type="character" w:customStyle="1" w:styleId="FooterChar">
    <w:name w:val="Footer Char"/>
    <w:basedOn w:val="DefaultParagraphFont"/>
    <w:link w:val="Footer"/>
    <w:uiPriority w:val="99"/>
    <w:rsid w:val="00DC29F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2</Pages>
  <Words>583</Words>
  <Characters>2995</Characters>
  <Application>Microsoft Office Word</Application>
  <DocSecurity>0</DocSecurity>
  <Lines>96</Lines>
  <Paragraphs>29</Paragraphs>
  <ScaleCrop>false</ScaleCrop>
  <HeadingPairs>
    <vt:vector size="2" baseType="variant">
      <vt:variant>
        <vt:lpstr>Title</vt:lpstr>
      </vt:variant>
      <vt:variant>
        <vt:i4>1</vt:i4>
      </vt:variant>
    </vt:vector>
  </HeadingPairs>
  <TitlesOfParts>
    <vt:vector size="1" baseType="lpstr">
      <vt:lpstr>HB5105-SAA</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HB5105-SAA</dc:title>
  <dc:creator>Katherine Glanz</dc:creator>
  <cp:lastModifiedBy>Barrett McPhaul</cp:lastModifiedBy>
  <cp:revision>2</cp:revision>
  <dcterms:created xsi:type="dcterms:W3CDTF">2023-05-25T14:08:00Z</dcterms:created>
  <dcterms:modified xsi:type="dcterms:W3CDTF">2023-05-25T14:08:00Z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