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70751BB3" w14:textId="77777777" w:rsidTr="001B716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202D5" w14:paraId="387D8476" w14:textId="77777777">
            <w:pPr>
              <w:ind w:left="650"/>
              <w:jc w:val="center"/>
            </w:pPr>
            <w:r>
              <w:rPr>
                <w:b/>
              </w:rPr>
              <w:t>House Bill  5180</w:t>
            </w:r>
          </w:p>
          <w:p w:rsidR="008202D5" w14:paraId="424F7883" w14:textId="77777777">
            <w:pPr>
              <w:ind w:left="650"/>
              <w:jc w:val="center"/>
            </w:pPr>
            <w:r>
              <w:t>Senate Amendments</w:t>
            </w:r>
          </w:p>
          <w:p w:rsidR="008202D5" w14:paraId="7DCF04AA" w14:textId="77777777">
            <w:pPr>
              <w:ind w:left="650"/>
              <w:jc w:val="center"/>
            </w:pPr>
            <w:r>
              <w:t>Section-by-Section Analysis</w:t>
            </w:r>
          </w:p>
          <w:p w:rsidR="008202D5" w14:paraId="09F2EE1D" w14:textId="77777777">
            <w:pPr>
              <w:jc w:val="center"/>
            </w:pPr>
          </w:p>
        </w:tc>
      </w:tr>
      <w:tr w14:paraId="710D8A5D"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202D5" w14:paraId="57B48D79" w14:textId="77777777">
            <w:pPr>
              <w:jc w:val="center"/>
            </w:pPr>
            <w:r>
              <w:t>HOUSE VERSION</w:t>
            </w:r>
          </w:p>
        </w:tc>
        <w:tc>
          <w:tcPr>
            <w:tcW w:w="1667" w:type="pct"/>
            <w:tcMar>
              <w:bottom w:w="188" w:type="dxa"/>
              <w:right w:w="0" w:type="dxa"/>
            </w:tcMar>
          </w:tcPr>
          <w:p w:rsidR="008202D5" w14:paraId="44A44714" w14:textId="77777777">
            <w:pPr>
              <w:jc w:val="center"/>
            </w:pPr>
            <w:r>
              <w:t>SENATE VERSION (CS)</w:t>
            </w:r>
          </w:p>
        </w:tc>
        <w:tc>
          <w:tcPr>
            <w:tcW w:w="1667" w:type="pct"/>
            <w:tcMar>
              <w:bottom w:w="188" w:type="dxa"/>
              <w:right w:w="0" w:type="dxa"/>
            </w:tcMar>
          </w:tcPr>
          <w:p w:rsidR="008202D5" w14:paraId="6D47A839" w14:textId="77777777">
            <w:pPr>
              <w:jc w:val="center"/>
            </w:pPr>
            <w:r>
              <w:t>CONFERENCE</w:t>
            </w:r>
          </w:p>
        </w:tc>
      </w:tr>
      <w:tr w14:paraId="681E4F34" w14:textId="77777777">
        <w:tblPrEx>
          <w:tblW w:w="4820" w:type="pct"/>
          <w:tblInd w:w="6" w:type="dxa"/>
          <w:tblLayout w:type="fixed"/>
          <w:tblCellMar>
            <w:left w:w="0" w:type="dxa"/>
            <w:bottom w:w="288" w:type="dxa"/>
            <w:right w:w="720" w:type="dxa"/>
          </w:tblCellMar>
          <w:tblLook w:val="01E0"/>
        </w:tblPrEx>
        <w:tc>
          <w:tcPr>
            <w:tcW w:w="6473" w:type="dxa"/>
          </w:tcPr>
          <w:p w:rsidR="008202D5" w14:paraId="2F821523" w14:textId="77777777">
            <w:pPr>
              <w:jc w:val="both"/>
            </w:pPr>
            <w:r>
              <w:t>SECTION 1.  Section 1.012, Election Code, is amended by amending Subsection (e) and adding Subsections (f) and (g) to read as follows:</w:t>
            </w:r>
          </w:p>
          <w:p w:rsidR="008202D5" w14:paraId="2C71A33A" w14:textId="77777777">
            <w:pPr>
              <w:jc w:val="both"/>
            </w:pPr>
            <w:r>
              <w:t xml:space="preserve">(e)  </w:t>
            </w:r>
            <w:r>
              <w:rPr>
                <w:u w:val="single"/>
              </w:rPr>
              <w:t xml:space="preserve">Except as provided by </w:t>
            </w:r>
            <w:r w:rsidRPr="00B301C2">
              <w:rPr>
                <w:highlight w:val="lightGray"/>
                <w:u w:val="single"/>
              </w:rPr>
              <w:t>Subsection</w:t>
            </w:r>
            <w:r>
              <w:rPr>
                <w:u w:val="single"/>
              </w:rPr>
              <w:t xml:space="preserve"> (f), an</w:t>
            </w:r>
            <w:r>
              <w:t xml:space="preserve"> [</w:t>
            </w:r>
            <w:r>
              <w:rPr>
                <w:strike/>
              </w:rPr>
              <w:t>An</w:t>
            </w:r>
            <w:r>
              <w:t>] election record shall be available not later than the 15th day after election day in an electronic format for a fee of not more than $50.</w:t>
            </w:r>
          </w:p>
          <w:p w:rsidR="001B7160" w14:paraId="7E44F7B4" w14:textId="77777777">
            <w:pPr>
              <w:jc w:val="both"/>
              <w:rPr>
                <w:u w:val="single"/>
              </w:rPr>
            </w:pPr>
          </w:p>
          <w:p w:rsidR="001B7160" w14:paraId="3FF79357" w14:textId="77777777">
            <w:pPr>
              <w:jc w:val="both"/>
              <w:rPr>
                <w:u w:val="single"/>
              </w:rPr>
            </w:pPr>
          </w:p>
          <w:p w:rsidR="001B7160" w14:paraId="7AD2D58E" w14:textId="77777777">
            <w:pPr>
              <w:jc w:val="both"/>
              <w:rPr>
                <w:u w:val="single"/>
              </w:rPr>
            </w:pPr>
          </w:p>
          <w:p w:rsidR="001B7160" w14:paraId="0D9D0E73" w14:textId="77777777">
            <w:pPr>
              <w:jc w:val="both"/>
              <w:rPr>
                <w:u w:val="single"/>
              </w:rPr>
            </w:pPr>
          </w:p>
          <w:p w:rsidR="001B7160" w14:paraId="7AC60F6A" w14:textId="77777777">
            <w:pPr>
              <w:jc w:val="both"/>
              <w:rPr>
                <w:u w:val="single"/>
              </w:rPr>
            </w:pPr>
          </w:p>
          <w:p w:rsidR="001B7160" w14:paraId="0B3A7626" w14:textId="77777777">
            <w:pPr>
              <w:jc w:val="both"/>
              <w:rPr>
                <w:u w:val="single"/>
              </w:rPr>
            </w:pPr>
          </w:p>
          <w:p w:rsidR="001B7160" w14:paraId="31EDFA21" w14:textId="77777777">
            <w:pPr>
              <w:jc w:val="both"/>
              <w:rPr>
                <w:u w:val="single"/>
              </w:rPr>
            </w:pPr>
          </w:p>
          <w:p w:rsidR="008202D5" w14:paraId="1E8FB4CD" w14:textId="5CD35197">
            <w:pPr>
              <w:jc w:val="both"/>
            </w:pPr>
            <w:r>
              <w:rPr>
                <w:u w:val="single"/>
              </w:rPr>
              <w:t>(f)  Beginning on the 61st day after election day, the general custodian of election records shall make available for public inspection election records that are</w:t>
            </w:r>
            <w:r w:rsidRPr="001B7160">
              <w:rPr>
                <w:highlight w:val="lightGray"/>
                <w:u w:val="single"/>
              </w:rPr>
              <w:t>:</w:t>
            </w:r>
          </w:p>
          <w:p w:rsidR="008202D5" w:rsidRPr="00B301C2" w14:paraId="0A17CFF4" w14:textId="77777777">
            <w:pPr>
              <w:jc w:val="both"/>
              <w:rPr>
                <w:highlight w:val="lightGray"/>
              </w:rPr>
            </w:pPr>
            <w:r w:rsidRPr="00B301C2">
              <w:rPr>
                <w:highlight w:val="lightGray"/>
                <w:u w:val="single"/>
              </w:rPr>
              <w:t>(1)</w:t>
            </w:r>
            <w:r>
              <w:rPr>
                <w:u w:val="single"/>
              </w:rPr>
              <w:t xml:space="preserve">  original voted ballots</w:t>
            </w:r>
            <w:r w:rsidRPr="00B301C2">
              <w:rPr>
                <w:highlight w:val="lightGray"/>
                <w:u w:val="single"/>
              </w:rPr>
              <w:t>;</w:t>
            </w:r>
          </w:p>
          <w:p w:rsidR="008202D5" w:rsidRPr="001B7160" w14:paraId="4E916EF3" w14:textId="77777777">
            <w:pPr>
              <w:jc w:val="both"/>
              <w:rPr>
                <w:highlight w:val="lightGray"/>
              </w:rPr>
            </w:pPr>
            <w:r w:rsidRPr="00B301C2">
              <w:rPr>
                <w:highlight w:val="lightGray"/>
                <w:u w:val="single"/>
              </w:rPr>
              <w:t>(2)  images of voted ballots</w:t>
            </w:r>
            <w:r w:rsidRPr="001B7160">
              <w:rPr>
                <w:highlight w:val="lightGray"/>
                <w:u w:val="single"/>
              </w:rPr>
              <w:t>, if a county maintains images of voted ballots; or</w:t>
            </w:r>
          </w:p>
          <w:p w:rsidR="008202D5" w14:paraId="3C5A39AB" w14:textId="77777777">
            <w:pPr>
              <w:jc w:val="both"/>
            </w:pPr>
            <w:r w:rsidRPr="001B7160">
              <w:rPr>
                <w:highlight w:val="lightGray"/>
                <w:u w:val="single"/>
              </w:rPr>
              <w:t>(3)  cast vote records.</w:t>
            </w:r>
          </w:p>
          <w:p w:rsidR="008202D5" w14:paraId="6C632358" w14:textId="77777777">
            <w:pPr>
              <w:jc w:val="both"/>
            </w:pPr>
            <w:r>
              <w:rPr>
                <w:u w:val="single"/>
              </w:rPr>
              <w:t>(g)  The custodian shall adopt procedures to ensure the redaction of any personally identifiable information of the voter contained on a ballot before making the voted ballot available for public inspection.</w:t>
            </w:r>
          </w:p>
          <w:p w:rsidR="008202D5" w14:paraId="324FD916" w14:textId="77777777">
            <w:pPr>
              <w:jc w:val="both"/>
            </w:pPr>
          </w:p>
        </w:tc>
        <w:tc>
          <w:tcPr>
            <w:tcW w:w="6480" w:type="dxa"/>
          </w:tcPr>
          <w:p w:rsidR="008202D5" w14:paraId="3C47ED0C" w14:textId="77777777">
            <w:pPr>
              <w:jc w:val="both"/>
            </w:pPr>
            <w:r>
              <w:t>SECTION 1.  Section 1.012, Election Code, is amended by amending Subsection (e) and adding Subsections (f), (g), and (h) to read as follows:</w:t>
            </w:r>
          </w:p>
          <w:p w:rsidR="008202D5" w14:paraId="2E5DA6D9" w14:textId="77777777">
            <w:pPr>
              <w:jc w:val="both"/>
            </w:pPr>
            <w:r>
              <w:t xml:space="preserve">(e)  </w:t>
            </w:r>
            <w:r>
              <w:rPr>
                <w:u w:val="single"/>
              </w:rPr>
              <w:t xml:space="preserve">Except as provided by </w:t>
            </w:r>
            <w:r w:rsidRPr="00B301C2">
              <w:rPr>
                <w:highlight w:val="lightGray"/>
                <w:u w:val="single"/>
              </w:rPr>
              <w:t>Subsections</w:t>
            </w:r>
            <w:r>
              <w:rPr>
                <w:u w:val="single"/>
              </w:rPr>
              <w:t xml:space="preserve"> (f) </w:t>
            </w:r>
            <w:r w:rsidRPr="001B7160">
              <w:rPr>
                <w:highlight w:val="lightGray"/>
                <w:u w:val="single"/>
              </w:rPr>
              <w:t>and (g)</w:t>
            </w:r>
            <w:r>
              <w:rPr>
                <w:u w:val="single"/>
              </w:rPr>
              <w:t>, an</w:t>
            </w:r>
            <w:r>
              <w:t xml:space="preserve"> [</w:t>
            </w:r>
            <w:r>
              <w:rPr>
                <w:strike/>
              </w:rPr>
              <w:t>An</w:t>
            </w:r>
            <w:r>
              <w:t>] election record shall be available not later than the 15th day after election day in an electronic format for a fee of not more than $50.</w:t>
            </w:r>
          </w:p>
          <w:p w:rsidR="008202D5" w:rsidRPr="001B7160" w14:paraId="59D6A33B" w14:textId="77777777">
            <w:pPr>
              <w:jc w:val="both"/>
              <w:rPr>
                <w:highlight w:val="lightGray"/>
              </w:rPr>
            </w:pPr>
            <w:r w:rsidRPr="001B7160">
              <w:rPr>
                <w:highlight w:val="lightGray"/>
                <w:u w:val="single"/>
              </w:rPr>
              <w:t>(f)  Beginning on the first day after the date the final canvass of an election is completed, the general custodian of election records shall make available for public inspection election records that are:</w:t>
            </w:r>
          </w:p>
          <w:p w:rsidR="008202D5" w:rsidRPr="001B7160" w14:paraId="1A40E474" w14:textId="77777777">
            <w:pPr>
              <w:jc w:val="both"/>
              <w:rPr>
                <w:highlight w:val="lightGray"/>
              </w:rPr>
            </w:pPr>
            <w:r w:rsidRPr="001B7160">
              <w:rPr>
                <w:highlight w:val="lightGray"/>
                <w:u w:val="single"/>
              </w:rPr>
              <w:t>(1)  images of voted ballots, if a county maintains images of voted ballots; or</w:t>
            </w:r>
          </w:p>
          <w:p w:rsidR="008202D5" w14:paraId="4688FDB2" w14:textId="77777777">
            <w:pPr>
              <w:jc w:val="both"/>
            </w:pPr>
            <w:r w:rsidRPr="001B7160">
              <w:rPr>
                <w:highlight w:val="lightGray"/>
                <w:u w:val="single"/>
              </w:rPr>
              <w:t>(2)  cast vote records.</w:t>
            </w:r>
          </w:p>
          <w:p w:rsidR="008202D5" w14:paraId="1079816A" w14:textId="77777777">
            <w:pPr>
              <w:jc w:val="both"/>
            </w:pPr>
            <w:r>
              <w:rPr>
                <w:u w:val="single"/>
              </w:rPr>
              <w:t>(g)  Beginning on the 61st day after election day, the general custodian of election records shall make available for public inspection election records that are original voted ballots.</w:t>
            </w:r>
          </w:p>
          <w:p w:rsidR="001B7160" w14:paraId="7D25A2BB" w14:textId="77777777">
            <w:pPr>
              <w:jc w:val="both"/>
              <w:rPr>
                <w:u w:val="single"/>
              </w:rPr>
            </w:pPr>
          </w:p>
          <w:p w:rsidR="001B7160" w14:paraId="799609F0" w14:textId="77777777">
            <w:pPr>
              <w:jc w:val="both"/>
              <w:rPr>
                <w:u w:val="single"/>
              </w:rPr>
            </w:pPr>
          </w:p>
          <w:p w:rsidR="001B7160" w14:paraId="3246C28F" w14:textId="77777777">
            <w:pPr>
              <w:jc w:val="both"/>
              <w:rPr>
                <w:u w:val="single"/>
              </w:rPr>
            </w:pPr>
          </w:p>
          <w:p w:rsidR="001B7160" w14:paraId="7E1D0027" w14:textId="77777777">
            <w:pPr>
              <w:jc w:val="both"/>
              <w:rPr>
                <w:u w:val="single"/>
              </w:rPr>
            </w:pPr>
          </w:p>
          <w:p w:rsidR="008202D5" w14:paraId="20667AA1" w14:textId="5FA2A83C">
            <w:pPr>
              <w:jc w:val="both"/>
            </w:pPr>
            <w:r>
              <w:rPr>
                <w:u w:val="single"/>
              </w:rPr>
              <w:t>(h)  The custodian shall adopt procedures to ensure the redaction of any personally identifiable information of the voter contained on a ballot before making the voted ballot available for public inspection.</w:t>
            </w:r>
          </w:p>
          <w:p w:rsidR="008202D5" w14:paraId="167B3208" w14:textId="77777777">
            <w:pPr>
              <w:jc w:val="both"/>
            </w:pPr>
          </w:p>
        </w:tc>
        <w:tc>
          <w:tcPr>
            <w:tcW w:w="5760" w:type="dxa"/>
          </w:tcPr>
          <w:p w:rsidR="008202D5" w14:paraId="0F3B1196" w14:textId="77777777">
            <w:pPr>
              <w:jc w:val="both"/>
            </w:pPr>
          </w:p>
        </w:tc>
      </w:tr>
      <w:tr w14:paraId="6DE31ED2" w14:textId="77777777">
        <w:tblPrEx>
          <w:tblW w:w="4820" w:type="pct"/>
          <w:tblInd w:w="6" w:type="dxa"/>
          <w:tblLayout w:type="fixed"/>
          <w:tblCellMar>
            <w:left w:w="0" w:type="dxa"/>
            <w:bottom w:w="288" w:type="dxa"/>
            <w:right w:w="720" w:type="dxa"/>
          </w:tblCellMar>
          <w:tblLook w:val="01E0"/>
        </w:tblPrEx>
        <w:tc>
          <w:tcPr>
            <w:tcW w:w="6473" w:type="dxa"/>
          </w:tcPr>
          <w:p w:rsidR="008202D5" w14:paraId="6DD16211" w14:textId="77777777">
            <w:pPr>
              <w:jc w:val="both"/>
            </w:pPr>
            <w:r>
              <w:t>SECTION 2.  This Act takes effect September 1, 2023.</w:t>
            </w:r>
          </w:p>
          <w:p w:rsidR="008202D5" w14:paraId="14AC20C3" w14:textId="77777777">
            <w:pPr>
              <w:jc w:val="both"/>
            </w:pPr>
          </w:p>
        </w:tc>
        <w:tc>
          <w:tcPr>
            <w:tcW w:w="6480" w:type="dxa"/>
          </w:tcPr>
          <w:p w:rsidR="008202D5" w14:paraId="2A71929C" w14:textId="77777777">
            <w:pPr>
              <w:jc w:val="both"/>
            </w:pPr>
            <w:r>
              <w:t>SECTION 2. Same as House version.</w:t>
            </w:r>
          </w:p>
          <w:p w:rsidR="008202D5" w14:paraId="6212463C" w14:textId="77777777">
            <w:pPr>
              <w:jc w:val="both"/>
            </w:pPr>
          </w:p>
          <w:p w:rsidR="008202D5" w14:paraId="721D4449" w14:textId="77777777">
            <w:pPr>
              <w:jc w:val="both"/>
            </w:pPr>
          </w:p>
        </w:tc>
        <w:tc>
          <w:tcPr>
            <w:tcW w:w="5760" w:type="dxa"/>
          </w:tcPr>
          <w:p w:rsidR="008202D5" w14:paraId="67D19236" w14:textId="77777777">
            <w:pPr>
              <w:jc w:val="both"/>
            </w:pPr>
          </w:p>
        </w:tc>
      </w:tr>
    </w:tbl>
    <w:p w:rsidR="005B7BAD" w14:paraId="3D224C22" w14:textId="77777777"/>
    <w:sectPr w:rsidSect="008202D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E6D" w14:paraId="44E3F2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2D5" w14:paraId="0671E856" w14:textId="2BE47CC9">
    <w:pPr>
      <w:tabs>
        <w:tab w:val="center" w:pos="9360"/>
        <w:tab w:val="right" w:pos="18720"/>
      </w:tabs>
    </w:pPr>
    <w:r>
      <w:fldChar w:fldCharType="begin"/>
    </w:r>
    <w:r>
      <w:instrText xml:space="preserve"> DOCPROPERTY  CCRF  \* MERGEFORMAT </w:instrText>
    </w:r>
    <w:r>
      <w:fldChar w:fldCharType="separate"/>
    </w:r>
    <w:r w:rsidR="009D5ADD">
      <w:t xml:space="preserve"> </w:t>
    </w:r>
    <w:r w:rsidR="009D5ADD">
      <w:fldChar w:fldCharType="end"/>
    </w:r>
    <w:r w:rsidR="002A6475">
      <w:tab/>
    </w:r>
    <w:r>
      <w:fldChar w:fldCharType="begin"/>
    </w:r>
    <w:r w:rsidR="002A6475">
      <w:instrText xml:space="preserve"> PAGE </w:instrText>
    </w:r>
    <w:r>
      <w:fldChar w:fldCharType="separate"/>
    </w:r>
    <w:r w:rsidR="002A6475">
      <w:t>1</w:t>
    </w:r>
    <w:r>
      <w:fldChar w:fldCharType="end"/>
    </w:r>
    <w:r w:rsidR="002A6475">
      <w:tab/>
    </w:r>
    <w:r>
      <w:fldChar w:fldCharType="begin"/>
    </w:r>
    <w:r>
      <w:instrText xml:space="preserve"> DOCPROPERTY  OTID  \* MERGEFORMAT </w:instrText>
    </w:r>
    <w:r>
      <w:fldChar w:fldCharType="separate"/>
    </w:r>
    <w:r w:rsidR="009D5A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E6D" w14:paraId="464C702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E6D" w14:paraId="2F3612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E6D" w14:paraId="651066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E6D" w14:paraId="7E38C81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D5"/>
    <w:rsid w:val="001B7160"/>
    <w:rsid w:val="002A6475"/>
    <w:rsid w:val="002D7E6D"/>
    <w:rsid w:val="004F6D44"/>
    <w:rsid w:val="005B7BAD"/>
    <w:rsid w:val="008202D5"/>
    <w:rsid w:val="009D5ADD"/>
    <w:rsid w:val="00B301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48CA35A-A6DA-4E5B-BDE5-D2349B42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6D"/>
    <w:pPr>
      <w:tabs>
        <w:tab w:val="center" w:pos="4680"/>
        <w:tab w:val="right" w:pos="9360"/>
      </w:tabs>
    </w:pPr>
  </w:style>
  <w:style w:type="character" w:customStyle="1" w:styleId="HeaderChar">
    <w:name w:val="Header Char"/>
    <w:basedOn w:val="DefaultParagraphFont"/>
    <w:link w:val="Header"/>
    <w:uiPriority w:val="99"/>
    <w:rsid w:val="002D7E6D"/>
    <w:rPr>
      <w:sz w:val="22"/>
    </w:rPr>
  </w:style>
  <w:style w:type="paragraph" w:styleId="Footer">
    <w:name w:val="footer"/>
    <w:basedOn w:val="Normal"/>
    <w:link w:val="FooterChar"/>
    <w:uiPriority w:val="99"/>
    <w:unhideWhenUsed/>
    <w:rsid w:val="002D7E6D"/>
    <w:pPr>
      <w:tabs>
        <w:tab w:val="center" w:pos="4680"/>
        <w:tab w:val="right" w:pos="9360"/>
      </w:tabs>
    </w:pPr>
  </w:style>
  <w:style w:type="character" w:customStyle="1" w:styleId="FooterChar">
    <w:name w:val="Footer Char"/>
    <w:basedOn w:val="DefaultParagraphFont"/>
    <w:link w:val="Footer"/>
    <w:uiPriority w:val="99"/>
    <w:rsid w:val="002D7E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333</Words>
  <Characters>1717</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HB5180-SAA</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HB5180-SAA</dc:title>
  <dc:creator>Shannon Berry</dc:creator>
  <cp:lastModifiedBy>Barrett McPhaul</cp:lastModifiedBy>
  <cp:revision>2</cp:revision>
  <dcterms:created xsi:type="dcterms:W3CDTF">2023-05-25T01:28:00Z</dcterms:created>
  <dcterms:modified xsi:type="dcterms:W3CDTF">2023-05-25T01:28:00Z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