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21952" w14:paraId="28574F42" w14:textId="77777777" w:rsidTr="00345119">
        <w:tc>
          <w:tcPr>
            <w:tcW w:w="9576" w:type="dxa"/>
            <w:noWrap/>
          </w:tcPr>
          <w:p w14:paraId="36D51A1B" w14:textId="77777777" w:rsidR="008423E4" w:rsidRPr="0022177D" w:rsidRDefault="004774E7" w:rsidP="00002EE1">
            <w:pPr>
              <w:pStyle w:val="Heading1"/>
            </w:pPr>
            <w:r w:rsidRPr="00631897">
              <w:t>BILL ANALYSIS</w:t>
            </w:r>
          </w:p>
        </w:tc>
      </w:tr>
    </w:tbl>
    <w:p w14:paraId="38885B76" w14:textId="77777777" w:rsidR="008423E4" w:rsidRPr="0022177D" w:rsidRDefault="008423E4" w:rsidP="00002EE1">
      <w:pPr>
        <w:jc w:val="center"/>
      </w:pPr>
    </w:p>
    <w:p w14:paraId="62299874" w14:textId="77777777" w:rsidR="008423E4" w:rsidRPr="00B31F0E" w:rsidRDefault="008423E4" w:rsidP="00002EE1"/>
    <w:p w14:paraId="70CA8B21" w14:textId="77777777" w:rsidR="008423E4" w:rsidRPr="00742794" w:rsidRDefault="008423E4" w:rsidP="00002EE1">
      <w:pPr>
        <w:tabs>
          <w:tab w:val="right" w:pos="9360"/>
        </w:tabs>
      </w:pPr>
    </w:p>
    <w:tbl>
      <w:tblPr>
        <w:tblW w:w="0" w:type="auto"/>
        <w:tblLayout w:type="fixed"/>
        <w:tblLook w:val="01E0" w:firstRow="1" w:lastRow="1" w:firstColumn="1" w:lastColumn="1" w:noHBand="0" w:noVBand="0"/>
      </w:tblPr>
      <w:tblGrid>
        <w:gridCol w:w="9576"/>
      </w:tblGrid>
      <w:tr w:rsidR="00B21952" w14:paraId="66ACBC3C" w14:textId="77777777" w:rsidTr="00345119">
        <w:tc>
          <w:tcPr>
            <w:tcW w:w="9576" w:type="dxa"/>
          </w:tcPr>
          <w:p w14:paraId="25486DE5" w14:textId="1429F33B" w:rsidR="008423E4" w:rsidRPr="00861995" w:rsidRDefault="004774E7" w:rsidP="00002EE1">
            <w:pPr>
              <w:jc w:val="right"/>
            </w:pPr>
            <w:r>
              <w:t>H.B. 1</w:t>
            </w:r>
          </w:p>
        </w:tc>
      </w:tr>
      <w:tr w:rsidR="00B21952" w14:paraId="1D915A87" w14:textId="77777777" w:rsidTr="00345119">
        <w:tc>
          <w:tcPr>
            <w:tcW w:w="9576" w:type="dxa"/>
          </w:tcPr>
          <w:p w14:paraId="0BBE4608" w14:textId="19F8A989" w:rsidR="008423E4" w:rsidRPr="00861995" w:rsidRDefault="004774E7" w:rsidP="00002EE1">
            <w:pPr>
              <w:jc w:val="right"/>
            </w:pPr>
            <w:r>
              <w:t xml:space="preserve">By: </w:t>
            </w:r>
            <w:r w:rsidR="005C2197">
              <w:t>King</w:t>
            </w:r>
          </w:p>
        </w:tc>
      </w:tr>
      <w:tr w:rsidR="00B21952" w14:paraId="09E812DB" w14:textId="77777777" w:rsidTr="00345119">
        <w:tc>
          <w:tcPr>
            <w:tcW w:w="9576" w:type="dxa"/>
          </w:tcPr>
          <w:p w14:paraId="6C4ABAAB" w14:textId="6C31D5C3" w:rsidR="008423E4" w:rsidRPr="00861995" w:rsidRDefault="004774E7" w:rsidP="00002EE1">
            <w:pPr>
              <w:jc w:val="right"/>
            </w:pPr>
            <w:r>
              <w:t>Disaster Preparedness &amp; Flooding, Select</w:t>
            </w:r>
          </w:p>
        </w:tc>
      </w:tr>
      <w:tr w:rsidR="00B21952" w14:paraId="49B57CD5" w14:textId="77777777" w:rsidTr="00345119">
        <w:tc>
          <w:tcPr>
            <w:tcW w:w="9576" w:type="dxa"/>
          </w:tcPr>
          <w:p w14:paraId="27282238" w14:textId="7D15DB37" w:rsidR="008423E4" w:rsidRDefault="004774E7" w:rsidP="00002EE1">
            <w:pPr>
              <w:jc w:val="right"/>
            </w:pPr>
            <w:r>
              <w:t>Committee Report (Unamended)</w:t>
            </w:r>
          </w:p>
        </w:tc>
      </w:tr>
    </w:tbl>
    <w:p w14:paraId="5282E3F3" w14:textId="77777777" w:rsidR="008423E4" w:rsidRDefault="008423E4" w:rsidP="00002EE1">
      <w:pPr>
        <w:tabs>
          <w:tab w:val="right" w:pos="9360"/>
        </w:tabs>
      </w:pPr>
    </w:p>
    <w:p w14:paraId="026FC2B0" w14:textId="77777777" w:rsidR="008423E4" w:rsidRDefault="008423E4" w:rsidP="00002EE1"/>
    <w:p w14:paraId="148C9283" w14:textId="77777777" w:rsidR="008423E4" w:rsidRDefault="008423E4" w:rsidP="00002EE1"/>
    <w:tbl>
      <w:tblPr>
        <w:tblW w:w="9610" w:type="dxa"/>
        <w:tblCellMar>
          <w:left w:w="115" w:type="dxa"/>
          <w:right w:w="115" w:type="dxa"/>
        </w:tblCellMar>
        <w:tblLook w:val="01E0" w:firstRow="1" w:lastRow="1" w:firstColumn="1" w:lastColumn="1" w:noHBand="0" w:noVBand="0"/>
      </w:tblPr>
      <w:tblGrid>
        <w:gridCol w:w="9610"/>
      </w:tblGrid>
      <w:tr w:rsidR="00B21952" w14:paraId="530EAC2C" w14:textId="77777777" w:rsidTr="007C374E">
        <w:tc>
          <w:tcPr>
            <w:tcW w:w="9610" w:type="dxa"/>
          </w:tcPr>
          <w:p w14:paraId="6FDD6463" w14:textId="77777777" w:rsidR="008423E4" w:rsidRPr="00A8133F" w:rsidRDefault="004774E7" w:rsidP="00002EE1">
            <w:pPr>
              <w:rPr>
                <w:b/>
              </w:rPr>
            </w:pPr>
            <w:r w:rsidRPr="009C1E9A">
              <w:rPr>
                <w:b/>
                <w:u w:val="single"/>
              </w:rPr>
              <w:t>BACKGROUND AND PURPOSE</w:t>
            </w:r>
            <w:r>
              <w:rPr>
                <w:b/>
              </w:rPr>
              <w:t xml:space="preserve"> </w:t>
            </w:r>
          </w:p>
          <w:p w14:paraId="1B610EAC" w14:textId="77777777" w:rsidR="008423E4" w:rsidRDefault="008423E4" w:rsidP="00002EE1"/>
          <w:p w14:paraId="757C94C1" w14:textId="43A3C32A" w:rsidR="008423E4" w:rsidRDefault="004774E7" w:rsidP="00002EE1">
            <w:pPr>
              <w:pStyle w:val="Header"/>
              <w:tabs>
                <w:tab w:val="clear" w:pos="4320"/>
                <w:tab w:val="clear" w:pos="8640"/>
              </w:tabs>
              <w:jc w:val="both"/>
            </w:pPr>
            <w:r>
              <w:t xml:space="preserve">The bill author has informed the </w:t>
            </w:r>
            <w:r w:rsidR="00097FF3">
              <w:t xml:space="preserve">House Select Committee on Disaster Preparedness </w:t>
            </w:r>
            <w:r w:rsidR="00773853">
              <w:t xml:space="preserve">&amp; </w:t>
            </w:r>
            <w:r w:rsidR="00097FF3">
              <w:t>Flooding</w:t>
            </w:r>
            <w:r>
              <w:t xml:space="preserve"> </w:t>
            </w:r>
            <w:r w:rsidR="004B57E7">
              <w:t xml:space="preserve">of the need for improvements in the way the state and local governments respond to disasters, including the need for better training, coordination, and management. The </w:t>
            </w:r>
            <w:r w:rsidRPr="00AA1B96">
              <w:t>historic flooding in Central Texas</w:t>
            </w:r>
            <w:r w:rsidR="00582510">
              <w:t xml:space="preserve"> in July 2025</w:t>
            </w:r>
            <w:r w:rsidR="004B57E7">
              <w:t xml:space="preserve"> has </w:t>
            </w:r>
            <w:r w:rsidR="00097FF3">
              <w:t>highlighted</w:t>
            </w:r>
            <w:r w:rsidR="004B57E7">
              <w:t xml:space="preserve"> that need</w:t>
            </w:r>
            <w:r w:rsidR="00097FF3">
              <w:t xml:space="preserve">, </w:t>
            </w:r>
            <w:r w:rsidR="00275401">
              <w:t>which has</w:t>
            </w:r>
            <w:r w:rsidR="00097FF3">
              <w:t xml:space="preserve"> </w:t>
            </w:r>
            <w:r w:rsidR="00071FD9">
              <w:t xml:space="preserve">also </w:t>
            </w:r>
            <w:r w:rsidR="00097FF3">
              <w:t>been</w:t>
            </w:r>
            <w:r w:rsidR="004B57E7">
              <w:t xml:space="preserve"> </w:t>
            </w:r>
            <w:r w:rsidR="00097FF3">
              <w:t>emphasized in</w:t>
            </w:r>
            <w:r w:rsidRPr="00AA1B96">
              <w:t xml:space="preserve"> </w:t>
            </w:r>
            <w:r w:rsidR="00097FF3">
              <w:t>the committee</w:t>
            </w:r>
            <w:r w:rsidR="00071FD9">
              <w:t>'s recent</w:t>
            </w:r>
            <w:r w:rsidR="00097FF3">
              <w:t xml:space="preserve"> </w:t>
            </w:r>
            <w:r w:rsidR="004B57E7">
              <w:t>hearings</w:t>
            </w:r>
            <w:r w:rsidRPr="00AA1B96">
              <w:t>. H.B.</w:t>
            </w:r>
            <w:r w:rsidR="00EF5992">
              <w:t> </w:t>
            </w:r>
            <w:r w:rsidRPr="00AA1B96">
              <w:t xml:space="preserve">1 seeks to </w:t>
            </w:r>
            <w:r w:rsidR="002D6CAB">
              <w:t>address th</w:t>
            </w:r>
            <w:r w:rsidR="00637DDD">
              <w:t>ose issues</w:t>
            </w:r>
            <w:r w:rsidR="00BB2B3C">
              <w:t xml:space="preserve"> by</w:t>
            </w:r>
            <w:r w:rsidR="00394D08">
              <w:t xml:space="preserve"> provid</w:t>
            </w:r>
            <w:r w:rsidR="00BB2B3C">
              <w:t>ing</w:t>
            </w:r>
            <w:r w:rsidR="00227A09">
              <w:t xml:space="preserve"> for educational requirements for certain justices of the peace</w:t>
            </w:r>
            <w:r w:rsidR="00A078EE">
              <w:t xml:space="preserve"> on managing mass fatality events</w:t>
            </w:r>
            <w:r w:rsidR="00227A09">
              <w:t>, the licensing of emergency</w:t>
            </w:r>
            <w:r w:rsidR="00FF645A">
              <w:t xml:space="preserve"> management</w:t>
            </w:r>
            <w:r w:rsidR="00227A09">
              <w:t xml:space="preserve"> </w:t>
            </w:r>
            <w:r w:rsidR="002D1F7B">
              <w:t>coordinators of certain political subdivisions</w:t>
            </w:r>
            <w:r w:rsidR="00227A09">
              <w:t xml:space="preserve">, </w:t>
            </w:r>
            <w:r w:rsidR="00394D08">
              <w:t xml:space="preserve">the establishment of </w:t>
            </w:r>
            <w:r w:rsidR="00A078EE">
              <w:t>a statewide volunteer management system, and</w:t>
            </w:r>
            <w:r w:rsidR="00394D08">
              <w:t>, among other provisions regarding mass fatality operations,</w:t>
            </w:r>
            <w:r w:rsidR="00A078EE">
              <w:t xml:space="preserve"> </w:t>
            </w:r>
            <w:r w:rsidR="00394D08">
              <w:t xml:space="preserve">the creation of </w:t>
            </w:r>
            <w:r w:rsidR="00A078EE">
              <w:t>a mass fatality operations rapid response team</w:t>
            </w:r>
            <w:r w:rsidR="00394D08">
              <w:t xml:space="preserve"> and a centralized mass fatality data management system.</w:t>
            </w:r>
          </w:p>
          <w:p w14:paraId="476399C3" w14:textId="77777777" w:rsidR="008423E4" w:rsidRPr="00E26B13" w:rsidRDefault="008423E4" w:rsidP="00002EE1">
            <w:pPr>
              <w:rPr>
                <w:b/>
              </w:rPr>
            </w:pPr>
          </w:p>
        </w:tc>
      </w:tr>
      <w:tr w:rsidR="00B21952" w14:paraId="1193115F" w14:textId="77777777" w:rsidTr="007C374E">
        <w:tc>
          <w:tcPr>
            <w:tcW w:w="9610" w:type="dxa"/>
          </w:tcPr>
          <w:p w14:paraId="74F0081F" w14:textId="77777777" w:rsidR="0017725B" w:rsidRDefault="004774E7" w:rsidP="00002EE1">
            <w:pPr>
              <w:rPr>
                <w:b/>
                <w:u w:val="single"/>
              </w:rPr>
            </w:pPr>
            <w:r>
              <w:rPr>
                <w:b/>
                <w:u w:val="single"/>
              </w:rPr>
              <w:t>CRIMINAL JUSTICE IMPACT</w:t>
            </w:r>
          </w:p>
          <w:p w14:paraId="37747BEF" w14:textId="77777777" w:rsidR="0017725B" w:rsidRDefault="0017725B" w:rsidP="00002EE1">
            <w:pPr>
              <w:rPr>
                <w:b/>
                <w:u w:val="single"/>
              </w:rPr>
            </w:pPr>
          </w:p>
          <w:p w14:paraId="10CE854A" w14:textId="5DDC265F" w:rsidR="002B1466" w:rsidRPr="002B1466" w:rsidRDefault="004774E7" w:rsidP="00002EE1">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F378FC2" w14:textId="77777777" w:rsidR="0017725B" w:rsidRPr="0017725B" w:rsidRDefault="0017725B" w:rsidP="00002EE1">
            <w:pPr>
              <w:rPr>
                <w:b/>
                <w:u w:val="single"/>
              </w:rPr>
            </w:pPr>
          </w:p>
        </w:tc>
      </w:tr>
      <w:tr w:rsidR="00B21952" w14:paraId="49D9B2DE" w14:textId="77777777" w:rsidTr="007C374E">
        <w:tc>
          <w:tcPr>
            <w:tcW w:w="9610" w:type="dxa"/>
          </w:tcPr>
          <w:p w14:paraId="520E21C8" w14:textId="77777777" w:rsidR="008423E4" w:rsidRPr="00A8133F" w:rsidRDefault="004774E7" w:rsidP="00002EE1">
            <w:pPr>
              <w:rPr>
                <w:b/>
              </w:rPr>
            </w:pPr>
            <w:r w:rsidRPr="009C1E9A">
              <w:rPr>
                <w:b/>
                <w:u w:val="single"/>
              </w:rPr>
              <w:t>RULEMAKING AUTHORITY</w:t>
            </w:r>
            <w:r>
              <w:rPr>
                <w:b/>
              </w:rPr>
              <w:t xml:space="preserve"> </w:t>
            </w:r>
          </w:p>
          <w:p w14:paraId="0332DF4F" w14:textId="77777777" w:rsidR="008423E4" w:rsidRDefault="008423E4" w:rsidP="00002EE1"/>
          <w:p w14:paraId="099A4F8A" w14:textId="4F43416C" w:rsidR="002B1466" w:rsidRDefault="004774E7" w:rsidP="00002EE1">
            <w:pPr>
              <w:pStyle w:val="Header"/>
              <w:tabs>
                <w:tab w:val="clear" w:pos="4320"/>
                <w:tab w:val="clear" w:pos="8640"/>
              </w:tabs>
              <w:jc w:val="both"/>
            </w:pPr>
            <w:r>
              <w:t>It is the committee's opinion that rulemaking authority is expressly granted to the Texas Division of Emergency Management in SECTION 3 of this bill.</w:t>
            </w:r>
          </w:p>
          <w:p w14:paraId="0AB48186" w14:textId="77777777" w:rsidR="008423E4" w:rsidRPr="00E21FDC" w:rsidRDefault="008423E4" w:rsidP="00002EE1">
            <w:pPr>
              <w:rPr>
                <w:b/>
              </w:rPr>
            </w:pPr>
          </w:p>
        </w:tc>
      </w:tr>
      <w:tr w:rsidR="00B21952" w14:paraId="3B6D0EEA" w14:textId="77777777" w:rsidTr="007C374E">
        <w:tc>
          <w:tcPr>
            <w:tcW w:w="9610" w:type="dxa"/>
          </w:tcPr>
          <w:p w14:paraId="3FAFC989" w14:textId="77777777" w:rsidR="008423E4" w:rsidRPr="00A8133F" w:rsidRDefault="004774E7" w:rsidP="00002EE1">
            <w:pPr>
              <w:rPr>
                <w:b/>
              </w:rPr>
            </w:pPr>
            <w:r w:rsidRPr="009C1E9A">
              <w:rPr>
                <w:b/>
                <w:u w:val="single"/>
              </w:rPr>
              <w:t>ANALYSIS</w:t>
            </w:r>
            <w:r>
              <w:rPr>
                <w:b/>
              </w:rPr>
              <w:t xml:space="preserve"> </w:t>
            </w:r>
          </w:p>
          <w:p w14:paraId="55D37345" w14:textId="77777777" w:rsidR="008423E4" w:rsidRDefault="008423E4" w:rsidP="00002EE1"/>
          <w:p w14:paraId="10907478" w14:textId="2ED4EDA2" w:rsidR="002B1466" w:rsidRDefault="004774E7" w:rsidP="00002EE1">
            <w:pPr>
              <w:pStyle w:val="Header"/>
              <w:jc w:val="both"/>
            </w:pPr>
            <w:r>
              <w:t xml:space="preserve">H.B. 1 amends the Government Code and Health and Safety Code to implement provisions relating to disaster response and preparedness, including required training for certain justices of the peace, </w:t>
            </w:r>
            <w:r w:rsidR="002105A5">
              <w:t>required</w:t>
            </w:r>
            <w:r>
              <w:t xml:space="preserve"> emergency manager licenses, </w:t>
            </w:r>
            <w:r w:rsidR="002105A5">
              <w:t xml:space="preserve">a </w:t>
            </w:r>
            <w:r>
              <w:t>statewide volunteer management system, and a mass fatality operations rapid response team.</w:t>
            </w:r>
          </w:p>
          <w:p w14:paraId="0B254F13" w14:textId="77777777" w:rsidR="00913F37" w:rsidRDefault="00913F37" w:rsidP="00002EE1">
            <w:pPr>
              <w:pStyle w:val="Header"/>
              <w:jc w:val="both"/>
              <w:rPr>
                <w:b/>
                <w:bCs/>
              </w:rPr>
            </w:pPr>
          </w:p>
          <w:p w14:paraId="4C3642B1" w14:textId="145122A2" w:rsidR="005148A4" w:rsidRDefault="004774E7" w:rsidP="00002EE1">
            <w:pPr>
              <w:pStyle w:val="Header"/>
              <w:jc w:val="both"/>
              <w:rPr>
                <w:b/>
                <w:bCs/>
              </w:rPr>
            </w:pPr>
            <w:r w:rsidRPr="002B1466">
              <w:rPr>
                <w:b/>
                <w:bCs/>
              </w:rPr>
              <w:t>Educational Requirements</w:t>
            </w:r>
            <w:r w:rsidR="00A40A7B">
              <w:rPr>
                <w:b/>
                <w:bCs/>
              </w:rPr>
              <w:t xml:space="preserve"> for Certain Justices of the Peace</w:t>
            </w:r>
          </w:p>
          <w:p w14:paraId="05F2F430" w14:textId="77777777" w:rsidR="005148A4" w:rsidRPr="002B1466" w:rsidRDefault="005148A4" w:rsidP="00002EE1">
            <w:pPr>
              <w:pStyle w:val="Header"/>
              <w:jc w:val="both"/>
              <w:rPr>
                <w:b/>
                <w:bCs/>
              </w:rPr>
            </w:pPr>
          </w:p>
          <w:p w14:paraId="1A3282E4" w14:textId="515481BB" w:rsidR="002B1466" w:rsidRDefault="004774E7" w:rsidP="00002EE1">
            <w:pPr>
              <w:pStyle w:val="Header"/>
              <w:jc w:val="both"/>
            </w:pPr>
            <w:r>
              <w:t xml:space="preserve">H.B. 1 </w:t>
            </w:r>
            <w:r w:rsidR="00CE2D81">
              <w:t xml:space="preserve">amends the Government Code to </w:t>
            </w:r>
            <w:r>
              <w:t>require</w:t>
            </w:r>
            <w:r w:rsidR="005148A4">
              <w:t xml:space="preserve"> </w:t>
            </w:r>
            <w:r>
              <w:t>the Department of State Health Services</w:t>
            </w:r>
            <w:r w:rsidR="006C34F0">
              <w:t xml:space="preserve"> (DSHS)</w:t>
            </w:r>
            <w:r w:rsidR="00DF225C">
              <w:t xml:space="preserve">, </w:t>
            </w:r>
            <w:r>
              <w:t xml:space="preserve">in collaboration with the Texas Division of Emergency Management (TDEM), to develop a training program </w:t>
            </w:r>
            <w:r w:rsidR="0065540B">
              <w:t xml:space="preserve">on managing mass fatality events </w:t>
            </w:r>
            <w:r>
              <w:t xml:space="preserve">for justices of the peace of </w:t>
            </w:r>
            <w:r w:rsidR="00913F37">
              <w:t xml:space="preserve">counties </w:t>
            </w:r>
            <w:r>
              <w:t>not served by</w:t>
            </w:r>
            <w:r w:rsidR="0065540B">
              <w:t xml:space="preserve"> a</w:t>
            </w:r>
            <w:r>
              <w:t xml:space="preserve"> medical examiner. Th</w:t>
            </w:r>
            <w:r w:rsidR="00913F37">
              <w:t>e</w:t>
            </w:r>
            <w:r>
              <w:t xml:space="preserve"> training program </w:t>
            </w:r>
            <w:r w:rsidR="00913F37">
              <w:t xml:space="preserve">must </w:t>
            </w:r>
            <w:r>
              <w:t>include the following:</w:t>
            </w:r>
          </w:p>
          <w:p w14:paraId="4D58901B" w14:textId="027A68EB" w:rsidR="002B1466" w:rsidRDefault="004774E7" w:rsidP="00002EE1">
            <w:pPr>
              <w:pStyle w:val="Header"/>
              <w:numPr>
                <w:ilvl w:val="0"/>
                <w:numId w:val="1"/>
              </w:numPr>
              <w:jc w:val="both"/>
            </w:pPr>
            <w:r>
              <w:t>decision-making protocols for autopsy referrals;</w:t>
            </w:r>
          </w:p>
          <w:p w14:paraId="002E26D3" w14:textId="2D17ABF4" w:rsidR="002B1466" w:rsidRDefault="004774E7" w:rsidP="00002EE1">
            <w:pPr>
              <w:pStyle w:val="Header"/>
              <w:numPr>
                <w:ilvl w:val="0"/>
                <w:numId w:val="1"/>
              </w:numPr>
              <w:jc w:val="both"/>
            </w:pPr>
            <w:r>
              <w:t>standards for identifying and documenting bodies; and</w:t>
            </w:r>
          </w:p>
          <w:p w14:paraId="69DEBE1B" w14:textId="6AAFF081" w:rsidR="002B1466" w:rsidRDefault="004774E7" w:rsidP="00002EE1">
            <w:pPr>
              <w:pStyle w:val="Header"/>
              <w:numPr>
                <w:ilvl w:val="0"/>
                <w:numId w:val="1"/>
              </w:numPr>
              <w:jc w:val="both"/>
            </w:pPr>
            <w:r>
              <w:t>best practices on collecting and reporting data regarding missing persons and coordinating efforts with multiple governmental agencies during mass fatality events.</w:t>
            </w:r>
          </w:p>
          <w:p w14:paraId="2BFA0A7D" w14:textId="13E9D35A" w:rsidR="009C36CD" w:rsidRPr="002B1466" w:rsidRDefault="004774E7" w:rsidP="00002EE1">
            <w:pPr>
              <w:pStyle w:val="Header"/>
              <w:tabs>
                <w:tab w:val="clear" w:pos="4320"/>
                <w:tab w:val="clear" w:pos="8640"/>
              </w:tabs>
              <w:jc w:val="both"/>
            </w:pPr>
            <w:r>
              <w:t>The bill establishes that</w:t>
            </w:r>
            <w:r w:rsidR="00913F37">
              <w:t>,</w:t>
            </w:r>
            <w:r>
              <w:t xml:space="preserve"> for purposes of remov</w:t>
            </w:r>
            <w:r w:rsidR="00BF5E18">
              <w:t>ing a justice of the peace</w:t>
            </w:r>
            <w:r>
              <w:t xml:space="preserve"> </w:t>
            </w:r>
            <w:r w:rsidR="00BF5E18">
              <w:t xml:space="preserve">from office under applicable state law governing the removal of county officers, </w:t>
            </w:r>
            <w:r>
              <w:t xml:space="preserve">"incompetency" includes the failure of the justice to successfully complete within one year after the date the justice is first elected the training program developed under </w:t>
            </w:r>
            <w:r w:rsidR="00603FA2">
              <w:t>these provisions</w:t>
            </w:r>
            <w:r>
              <w:t xml:space="preserve">. </w:t>
            </w:r>
            <w:r w:rsidR="00913F37">
              <w:t>A</w:t>
            </w:r>
            <w:r w:rsidRPr="002B1466">
              <w:t xml:space="preserve"> justice of the peace who holds office on the</w:t>
            </w:r>
            <w:r>
              <w:t xml:space="preserve"> bill's</w:t>
            </w:r>
            <w:r w:rsidRPr="002B1466">
              <w:t xml:space="preserve"> effective date is not subject to removal for failure to successfully complete the required training program until December 1, 2026.</w:t>
            </w:r>
          </w:p>
          <w:p w14:paraId="59E06FB0" w14:textId="77777777" w:rsidR="002B1466" w:rsidRDefault="002B1466" w:rsidP="00002EE1">
            <w:pPr>
              <w:pStyle w:val="Header"/>
              <w:tabs>
                <w:tab w:val="clear" w:pos="4320"/>
                <w:tab w:val="clear" w:pos="8640"/>
              </w:tabs>
              <w:jc w:val="both"/>
            </w:pPr>
          </w:p>
          <w:p w14:paraId="0FEBC20A" w14:textId="2F440D98" w:rsidR="002B1466" w:rsidRPr="002B1466" w:rsidRDefault="004774E7" w:rsidP="00002EE1">
            <w:pPr>
              <w:pStyle w:val="Header"/>
              <w:tabs>
                <w:tab w:val="clear" w:pos="4320"/>
                <w:tab w:val="clear" w:pos="8640"/>
              </w:tabs>
              <w:jc w:val="both"/>
              <w:rPr>
                <w:b/>
                <w:bCs/>
              </w:rPr>
            </w:pPr>
            <w:r w:rsidRPr="00874779">
              <w:rPr>
                <w:b/>
                <w:bCs/>
              </w:rPr>
              <w:t>Access</w:t>
            </w:r>
            <w:r>
              <w:rPr>
                <w:b/>
                <w:bCs/>
              </w:rPr>
              <w:t xml:space="preserve"> to </w:t>
            </w:r>
            <w:r w:rsidRPr="002B1466">
              <w:rPr>
                <w:b/>
                <w:bCs/>
              </w:rPr>
              <w:t>Criminal History Record Information</w:t>
            </w:r>
            <w:r w:rsidR="00762BED">
              <w:rPr>
                <w:b/>
                <w:bCs/>
              </w:rPr>
              <w:t>: TDEM</w:t>
            </w:r>
          </w:p>
          <w:p w14:paraId="57E4540C" w14:textId="77777777" w:rsidR="002B1466" w:rsidRDefault="002B1466" w:rsidP="00002EE1">
            <w:pPr>
              <w:pStyle w:val="Header"/>
              <w:tabs>
                <w:tab w:val="clear" w:pos="4320"/>
                <w:tab w:val="clear" w:pos="8640"/>
              </w:tabs>
              <w:jc w:val="both"/>
            </w:pPr>
          </w:p>
          <w:p w14:paraId="36698645" w14:textId="10CDDEC4" w:rsidR="002B1466" w:rsidRDefault="004774E7" w:rsidP="00002EE1">
            <w:pPr>
              <w:pStyle w:val="Header"/>
              <w:tabs>
                <w:tab w:val="left" w:pos="5881"/>
              </w:tabs>
              <w:jc w:val="both"/>
            </w:pPr>
            <w:r>
              <w:t>H.B. 1 entitles TDEM to obtain criminal history record information that relates to a person who</w:t>
            </w:r>
            <w:r w:rsidR="00C37F52">
              <w:t>, under the</w:t>
            </w:r>
            <w:r w:rsidR="00520F71">
              <w:t xml:space="preserve"> subsequently described</w:t>
            </w:r>
            <w:r w:rsidR="00C37F52">
              <w:t xml:space="preserve"> bill provisions amending the Texas Disaster Act of 1975,</w:t>
            </w:r>
            <w:r>
              <w:t xml:space="preserve"> applies for an emergency manager license</w:t>
            </w:r>
            <w:r w:rsidR="00084DFB">
              <w:t xml:space="preserve"> </w:t>
            </w:r>
            <w:r>
              <w:t xml:space="preserve">or registers as a volunteer for governmental disaster response or recovery operations. </w:t>
            </w:r>
            <w:r w:rsidR="00520F71">
              <w:t>S</w:t>
            </w:r>
            <w:r w:rsidR="00C37F52">
              <w:t xml:space="preserve">ubject to statutory provisions governing access to criminal history record information maintained by the FBI or local criminal justice agencies, subject to the bill's provisions authorizing TDEM to conduct a criminal history check on such a person, and consistent with the state's public policy, </w:t>
            </w:r>
            <w:r w:rsidR="00520F71">
              <w:t xml:space="preserve">TDEM is entitled to do the following with respect to criminal history record information that relates to such a </w:t>
            </w:r>
            <w:r w:rsidR="00520F71" w:rsidRPr="002B1466">
              <w:t>person</w:t>
            </w:r>
            <w:r w:rsidR="00520F71">
              <w:t xml:space="preserve">: </w:t>
            </w:r>
          </w:p>
          <w:p w14:paraId="7EE8D76C" w14:textId="44E7B755" w:rsidR="002B1466" w:rsidRDefault="004774E7" w:rsidP="00002EE1">
            <w:pPr>
              <w:pStyle w:val="Header"/>
              <w:numPr>
                <w:ilvl w:val="0"/>
                <w:numId w:val="2"/>
              </w:numPr>
              <w:jc w:val="both"/>
            </w:pPr>
            <w:r>
              <w:t xml:space="preserve">obtain through the FBI </w:t>
            </w:r>
            <w:r w:rsidR="00F831A2">
              <w:t xml:space="preserve">such </w:t>
            </w:r>
            <w:r>
              <w:t xml:space="preserve">criminal history record information maintained or indexed by </w:t>
            </w:r>
            <w:r w:rsidR="00F831A2">
              <w:t>the FBI</w:t>
            </w:r>
            <w:r>
              <w:t>; and</w:t>
            </w:r>
          </w:p>
          <w:p w14:paraId="3F8DCD3B" w14:textId="30007691" w:rsidR="002B1466" w:rsidRDefault="004774E7" w:rsidP="00002EE1">
            <w:pPr>
              <w:pStyle w:val="Header"/>
              <w:numPr>
                <w:ilvl w:val="0"/>
                <w:numId w:val="2"/>
              </w:numPr>
              <w:jc w:val="both"/>
            </w:pPr>
            <w:r>
              <w:t xml:space="preserve">obtain from the Department of Public Safety (DPS) or any other criminal justice agency in Texas </w:t>
            </w:r>
            <w:r w:rsidR="00F831A2">
              <w:t xml:space="preserve">such </w:t>
            </w:r>
            <w:r>
              <w:t>criminal history record information maintained by DPS or that criminal justice agency.</w:t>
            </w:r>
          </w:p>
          <w:p w14:paraId="5F7A9AEB" w14:textId="6FDD4218" w:rsidR="002B1466" w:rsidRDefault="004774E7" w:rsidP="00002EE1">
            <w:pPr>
              <w:pStyle w:val="Header"/>
              <w:jc w:val="both"/>
            </w:pPr>
            <w:r>
              <w:t xml:space="preserve">The bill prohibits TDEM from releasing or disclosing to any person criminal history record information obtained from the FBI </w:t>
            </w:r>
            <w:r w:rsidR="00347820">
              <w:t>under these provisions</w:t>
            </w:r>
            <w:r w:rsidR="00EF7724">
              <w:t>. The bill also</w:t>
            </w:r>
            <w:r>
              <w:t xml:space="preserve"> prohibits criminal history record information obtained by TDEM </w:t>
            </w:r>
            <w:r w:rsidR="00287CC3">
              <w:t xml:space="preserve">from DPS or any other criminal justice agency in Texas </w:t>
            </w:r>
            <w:r w:rsidR="00347820">
              <w:t xml:space="preserve">under these provisions </w:t>
            </w:r>
            <w:r>
              <w:t xml:space="preserve">from being released or disclosed to any person except on court order </w:t>
            </w:r>
            <w:r w:rsidR="00EF7724">
              <w:t xml:space="preserve">but </w:t>
            </w:r>
            <w:r w:rsidR="00520F71">
              <w:t>establishes</w:t>
            </w:r>
            <w:r w:rsidR="00EF7724">
              <w:t xml:space="preserve"> that </w:t>
            </w:r>
            <w:r>
              <w:t xml:space="preserve">TDEM is not prohibited from disclosing </w:t>
            </w:r>
            <w:r w:rsidR="00EF7724">
              <w:t>this information</w:t>
            </w:r>
            <w:r>
              <w:t xml:space="preserve"> in a criminal proceeding. The bill requires TDEM to destroy criminal history record information that is obtained </w:t>
            </w:r>
            <w:r w:rsidR="00347820">
              <w:t>under these provisions</w:t>
            </w:r>
            <w:r>
              <w:t xml:space="preserve"> after the information is used for its authorized pu</w:t>
            </w:r>
            <w:r>
              <w:t xml:space="preserve">rpose. </w:t>
            </w:r>
          </w:p>
          <w:p w14:paraId="04738024" w14:textId="77777777" w:rsidR="002B1466" w:rsidRDefault="002B1466" w:rsidP="00002EE1">
            <w:pPr>
              <w:pStyle w:val="Header"/>
              <w:jc w:val="both"/>
            </w:pPr>
          </w:p>
          <w:p w14:paraId="666E3A7F" w14:textId="65BAD2F7" w:rsidR="002B1466" w:rsidRDefault="004774E7" w:rsidP="00002EE1">
            <w:pPr>
              <w:pStyle w:val="Header"/>
              <w:jc w:val="both"/>
              <w:rPr>
                <w:b/>
                <w:bCs/>
              </w:rPr>
            </w:pPr>
            <w:r w:rsidRPr="002B1466">
              <w:rPr>
                <w:b/>
                <w:bCs/>
              </w:rPr>
              <w:t>Emergency Manager Licenses</w:t>
            </w:r>
          </w:p>
          <w:p w14:paraId="64078723" w14:textId="77777777" w:rsidR="001A3611" w:rsidRPr="002B1466" w:rsidRDefault="001A3611" w:rsidP="00002EE1">
            <w:pPr>
              <w:pStyle w:val="Header"/>
              <w:jc w:val="both"/>
              <w:rPr>
                <w:b/>
                <w:bCs/>
              </w:rPr>
            </w:pPr>
          </w:p>
          <w:p w14:paraId="0312CA4A" w14:textId="20F75C81" w:rsidR="008D7BF2" w:rsidRPr="008D7BF2" w:rsidRDefault="004774E7" w:rsidP="00002EE1">
            <w:pPr>
              <w:pStyle w:val="Header"/>
              <w:jc w:val="both"/>
            </w:pPr>
            <w:r>
              <w:t>H.B. 1</w:t>
            </w:r>
            <w:r w:rsidR="009C2A84">
              <w:t xml:space="preserve"> establishes an emergency manager license and</w:t>
            </w:r>
            <w:r w:rsidR="002D1F7B">
              <w:t>, accordingly,</w:t>
            </w:r>
            <w:r>
              <w:t xml:space="preserve"> create</w:t>
            </w:r>
            <w:r w:rsidR="009C2A84">
              <w:t>s</w:t>
            </w:r>
            <w:r>
              <w:t xml:space="preserve"> a framework </w:t>
            </w:r>
            <w:r w:rsidR="009C2A84">
              <w:t xml:space="preserve">in the Texas Disaster Act of 1975 </w:t>
            </w:r>
            <w:r>
              <w:t xml:space="preserve">for </w:t>
            </w:r>
            <w:r w:rsidR="004E5E8F">
              <w:t>the licensure of emergency management coordinators</w:t>
            </w:r>
            <w:r w:rsidR="001C106D">
              <w:t>, a</w:t>
            </w:r>
            <w:r w:rsidR="00CE2336">
              <w:t>pplicable to an emergency management coordinator designated</w:t>
            </w:r>
            <w:r w:rsidR="00596F93">
              <w:t xml:space="preserve"> by the emergency management director</w:t>
            </w:r>
            <w:r w:rsidR="00EE143D">
              <w:t xml:space="preserve"> of an incorporated city or a county or of a joint board of a</w:t>
            </w:r>
            <w:r w:rsidR="00596F93">
              <w:t xml:space="preserve"> </w:t>
            </w:r>
            <w:r w:rsidR="00EE143D">
              <w:t>county or municipal airport</w:t>
            </w:r>
            <w:r w:rsidR="00596F93">
              <w:t xml:space="preserve">, as </w:t>
            </w:r>
            <w:r w:rsidR="009C2A84">
              <w:t xml:space="preserve">currently </w:t>
            </w:r>
            <w:r w:rsidR="00596F93">
              <w:t>authorized by the act, to serve as an assistant to the director for emergency management purposes</w:t>
            </w:r>
            <w:r w:rsidR="00EE143D">
              <w:t>.</w:t>
            </w:r>
            <w:r w:rsidR="001C106D">
              <w:t xml:space="preserve"> These licensing provisions take effect January 1, 2027.</w:t>
            </w:r>
          </w:p>
          <w:p w14:paraId="251E0C89" w14:textId="02E71F40" w:rsidR="004E5E8F" w:rsidRDefault="004E5E8F" w:rsidP="00002EE1">
            <w:pPr>
              <w:pStyle w:val="Header"/>
              <w:jc w:val="both"/>
            </w:pPr>
          </w:p>
          <w:p w14:paraId="51C77BE0" w14:textId="641E4047" w:rsidR="009C54DD" w:rsidRPr="007C374E" w:rsidRDefault="004774E7" w:rsidP="00002EE1">
            <w:pPr>
              <w:pStyle w:val="Header"/>
              <w:tabs>
                <w:tab w:val="clear" w:pos="4320"/>
                <w:tab w:val="clear" w:pos="8640"/>
                <w:tab w:val="left" w:pos="2670"/>
              </w:tabs>
              <w:jc w:val="both"/>
              <w:rPr>
                <w:u w:val="single"/>
              </w:rPr>
            </w:pPr>
            <w:r w:rsidRPr="007C374E">
              <w:rPr>
                <w:u w:val="single"/>
              </w:rPr>
              <w:t>Licensing Requirement</w:t>
            </w:r>
          </w:p>
          <w:p w14:paraId="0EF81805" w14:textId="77777777" w:rsidR="009C54DD" w:rsidRDefault="009C54DD" w:rsidP="00002EE1">
            <w:pPr>
              <w:pStyle w:val="Header"/>
              <w:tabs>
                <w:tab w:val="clear" w:pos="4320"/>
                <w:tab w:val="clear" w:pos="8640"/>
                <w:tab w:val="left" w:pos="2670"/>
              </w:tabs>
              <w:jc w:val="both"/>
            </w:pPr>
          </w:p>
          <w:p w14:paraId="58263DE9" w14:textId="180E7526" w:rsidR="004E3724" w:rsidRDefault="004774E7" w:rsidP="00002EE1">
            <w:pPr>
              <w:pStyle w:val="Header"/>
              <w:tabs>
                <w:tab w:val="clear" w:pos="4320"/>
                <w:tab w:val="clear" w:pos="8640"/>
                <w:tab w:val="left" w:pos="2670"/>
              </w:tabs>
              <w:jc w:val="both"/>
            </w:pPr>
            <w:r>
              <w:t xml:space="preserve">H.B. 1 </w:t>
            </w:r>
            <w:r w:rsidR="009C54DD" w:rsidRPr="007C374E">
              <w:t>p</w:t>
            </w:r>
            <w:r w:rsidR="009C54DD" w:rsidRPr="009C54DD">
              <w:t>rohibit</w:t>
            </w:r>
            <w:r w:rsidR="00933DE7">
              <w:t>s</w:t>
            </w:r>
            <w:r w:rsidR="009C54DD">
              <w:t xml:space="preserve"> a person from being designated</w:t>
            </w:r>
            <w:r w:rsidR="001A3611">
              <w:t xml:space="preserve"> under the act</w:t>
            </w:r>
            <w:r w:rsidR="009C54DD">
              <w:t xml:space="preserve"> as an emergency management coordinator by </w:t>
            </w:r>
            <w:r w:rsidR="00561E10">
              <w:t>the applicable</w:t>
            </w:r>
            <w:r w:rsidR="009C54DD">
              <w:t xml:space="preserve"> emergency management director unless the person holds an emergency manager license</w:t>
            </w:r>
            <w:r w:rsidR="001A3611">
              <w:t xml:space="preserve"> issued under these bill provisions.</w:t>
            </w:r>
            <w:r w:rsidR="002105A5">
              <w:t xml:space="preserve"> </w:t>
            </w:r>
          </w:p>
          <w:p w14:paraId="77422EDB" w14:textId="77777777" w:rsidR="00933DE7" w:rsidRDefault="00933DE7" w:rsidP="00002EE1">
            <w:pPr>
              <w:pStyle w:val="Header"/>
              <w:tabs>
                <w:tab w:val="clear" w:pos="4320"/>
                <w:tab w:val="clear" w:pos="8640"/>
                <w:tab w:val="left" w:pos="2670"/>
              </w:tabs>
              <w:jc w:val="both"/>
            </w:pPr>
          </w:p>
          <w:p w14:paraId="141A134D" w14:textId="77777777" w:rsidR="00933DE7" w:rsidRPr="00B160AB" w:rsidRDefault="004774E7" w:rsidP="00002EE1">
            <w:pPr>
              <w:pStyle w:val="Header"/>
              <w:tabs>
                <w:tab w:val="clear" w:pos="4320"/>
                <w:tab w:val="clear" w:pos="8640"/>
                <w:tab w:val="left" w:pos="3330"/>
              </w:tabs>
              <w:jc w:val="both"/>
              <w:rPr>
                <w:u w:val="single"/>
              </w:rPr>
            </w:pPr>
            <w:r w:rsidRPr="00B160AB">
              <w:rPr>
                <w:u w:val="single"/>
              </w:rPr>
              <w:t>Administrator; Rules; Fees</w:t>
            </w:r>
          </w:p>
          <w:p w14:paraId="4763269F" w14:textId="77777777" w:rsidR="00933DE7" w:rsidRPr="00FF73E9" w:rsidRDefault="004774E7" w:rsidP="00002EE1">
            <w:pPr>
              <w:pStyle w:val="Header"/>
              <w:tabs>
                <w:tab w:val="clear" w:pos="4320"/>
                <w:tab w:val="clear" w:pos="8640"/>
                <w:tab w:val="left" w:pos="3330"/>
              </w:tabs>
              <w:jc w:val="both"/>
            </w:pPr>
            <w:r w:rsidRPr="00B160AB">
              <w:tab/>
            </w:r>
          </w:p>
          <w:p w14:paraId="41CD7DB3" w14:textId="77777777" w:rsidR="00933DE7" w:rsidRDefault="004774E7" w:rsidP="00002EE1">
            <w:pPr>
              <w:pStyle w:val="Header"/>
              <w:jc w:val="both"/>
            </w:pPr>
            <w:r>
              <w:t xml:space="preserve">H.B. 1 </w:t>
            </w:r>
            <w:r w:rsidRPr="002B1466">
              <w:t>requires TDEM to administer and enforce the bill's provisions</w:t>
            </w:r>
            <w:r>
              <w:t xml:space="preserve"> relating to emergency manager licenses</w:t>
            </w:r>
            <w:r w:rsidRPr="002B1466">
              <w:t>. The bill authorizes TDEM to</w:t>
            </w:r>
            <w:r>
              <w:t xml:space="preserve"> do the following: </w:t>
            </w:r>
          </w:p>
          <w:p w14:paraId="035C1100" w14:textId="77777777" w:rsidR="00933DE7" w:rsidRDefault="004774E7" w:rsidP="00002EE1">
            <w:pPr>
              <w:pStyle w:val="Header"/>
              <w:numPr>
                <w:ilvl w:val="0"/>
                <w:numId w:val="12"/>
              </w:numPr>
              <w:ind w:left="720"/>
              <w:jc w:val="both"/>
            </w:pPr>
            <w:r w:rsidRPr="002B1466">
              <w:t xml:space="preserve">adopt rules to implement </w:t>
            </w:r>
            <w:r>
              <w:t>those provisions;</w:t>
            </w:r>
            <w:r w:rsidRPr="002B1466">
              <w:t xml:space="preserve"> and </w:t>
            </w:r>
          </w:p>
          <w:p w14:paraId="770ECD0E" w14:textId="7E04DFB9" w:rsidR="00933DE7" w:rsidRPr="007C374E" w:rsidRDefault="004774E7" w:rsidP="00002EE1">
            <w:pPr>
              <w:pStyle w:val="Header"/>
              <w:numPr>
                <w:ilvl w:val="0"/>
                <w:numId w:val="17"/>
              </w:numPr>
              <w:tabs>
                <w:tab w:val="clear" w:pos="4320"/>
                <w:tab w:val="clear" w:pos="8640"/>
                <w:tab w:val="left" w:pos="2670"/>
              </w:tabs>
              <w:jc w:val="both"/>
              <w:rPr>
                <w:u w:val="single"/>
              </w:rPr>
            </w:pPr>
            <w:r w:rsidRPr="002B1466">
              <w:t>adopt fees reasonable and necessary to cover the costs of administering those provisions.</w:t>
            </w:r>
          </w:p>
          <w:p w14:paraId="538F6589" w14:textId="77777777" w:rsidR="004E3724" w:rsidRDefault="004E3724" w:rsidP="00002EE1">
            <w:pPr>
              <w:pStyle w:val="Header"/>
              <w:jc w:val="both"/>
            </w:pPr>
          </w:p>
          <w:p w14:paraId="3B228249" w14:textId="77777777" w:rsidR="00FF73E9" w:rsidRPr="007C374E" w:rsidRDefault="004774E7" w:rsidP="00002EE1">
            <w:pPr>
              <w:pStyle w:val="Header"/>
              <w:keepNext/>
              <w:jc w:val="both"/>
              <w:rPr>
                <w:u w:val="single"/>
              </w:rPr>
            </w:pPr>
            <w:r w:rsidRPr="007C374E">
              <w:rPr>
                <w:u w:val="single"/>
              </w:rPr>
              <w:t>Database of License Holders</w:t>
            </w:r>
          </w:p>
          <w:p w14:paraId="6C87BC1D" w14:textId="010515D0" w:rsidR="004239EF" w:rsidRPr="007C374E" w:rsidRDefault="004774E7" w:rsidP="00002EE1">
            <w:pPr>
              <w:pStyle w:val="Header"/>
              <w:keepNext/>
              <w:jc w:val="both"/>
              <w:rPr>
                <w:i/>
                <w:iCs/>
              </w:rPr>
            </w:pPr>
            <w:r w:rsidRPr="007C374E">
              <w:rPr>
                <w:i/>
                <w:iCs/>
              </w:rPr>
              <w:t xml:space="preserve"> </w:t>
            </w:r>
          </w:p>
          <w:p w14:paraId="3566C1CC" w14:textId="31C1D820" w:rsidR="002B1466" w:rsidRDefault="004774E7" w:rsidP="00002EE1">
            <w:pPr>
              <w:pStyle w:val="Header"/>
              <w:jc w:val="both"/>
            </w:pPr>
            <w:r>
              <w:t>H.B. 1</w:t>
            </w:r>
            <w:r w:rsidR="00D6296F">
              <w:t xml:space="preserve"> </w:t>
            </w:r>
            <w:r>
              <w:t>requires TDEM to establish and maintain records of each person who holds an emergency manager license, including whether the license is valid and whether any disciplinary proceeding is pending. The bill requires TDEM to make the</w:t>
            </w:r>
            <w:r w:rsidR="004239EF">
              <w:t>se</w:t>
            </w:r>
            <w:r>
              <w:t xml:space="preserve"> records available to an emergency management director or the director's associated governmental entity on request. </w:t>
            </w:r>
          </w:p>
          <w:p w14:paraId="422586DA" w14:textId="77777777" w:rsidR="002B1466" w:rsidRDefault="002B1466" w:rsidP="00002EE1">
            <w:pPr>
              <w:pStyle w:val="Header"/>
              <w:jc w:val="both"/>
            </w:pPr>
          </w:p>
          <w:p w14:paraId="3547FFA8" w14:textId="59E89A9B" w:rsidR="004239EF" w:rsidRPr="007C374E" w:rsidRDefault="004774E7" w:rsidP="00002EE1">
            <w:pPr>
              <w:pStyle w:val="Header"/>
              <w:keepNext/>
              <w:jc w:val="both"/>
              <w:rPr>
                <w:u w:val="single"/>
              </w:rPr>
            </w:pPr>
            <w:r w:rsidRPr="007C374E">
              <w:rPr>
                <w:u w:val="single"/>
              </w:rPr>
              <w:t>Advisory Committee</w:t>
            </w:r>
          </w:p>
          <w:p w14:paraId="5D1F5CBB" w14:textId="77777777" w:rsidR="00FF73E9" w:rsidRPr="007C374E" w:rsidRDefault="00FF73E9" w:rsidP="00002EE1">
            <w:pPr>
              <w:pStyle w:val="Header"/>
              <w:keepNext/>
              <w:jc w:val="both"/>
              <w:rPr>
                <w:i/>
                <w:iCs/>
              </w:rPr>
            </w:pPr>
          </w:p>
          <w:p w14:paraId="07A8E098" w14:textId="6A55CB5B" w:rsidR="002B1466" w:rsidRDefault="004774E7" w:rsidP="00002EE1">
            <w:pPr>
              <w:pStyle w:val="Header"/>
              <w:jc w:val="both"/>
            </w:pPr>
            <w:r>
              <w:t xml:space="preserve">H.B. 1 authorizes </w:t>
            </w:r>
            <w:r w:rsidR="00773697">
              <w:t xml:space="preserve">TDEM </w:t>
            </w:r>
            <w:r>
              <w:t>to establish an advisory committee to provide recommendations on the implementation of the</w:t>
            </w:r>
            <w:r w:rsidR="006023B2">
              <w:t xml:space="preserve">se bill </w:t>
            </w:r>
            <w:r>
              <w:t xml:space="preserve">provisions, including on the policies, standards, and curriculum adopted under </w:t>
            </w:r>
            <w:r w:rsidR="004239EF">
              <w:t>th</w:t>
            </w:r>
            <w:r w:rsidR="006023B2">
              <w:t>e</w:t>
            </w:r>
            <w:r w:rsidR="004239EF">
              <w:t>se provisions</w:t>
            </w:r>
            <w:r>
              <w:t xml:space="preserve">. </w:t>
            </w:r>
            <w:r w:rsidR="004239EF">
              <w:t xml:space="preserve">If established, the committee consists of </w:t>
            </w:r>
            <w:r>
              <w:t>nine</w:t>
            </w:r>
            <w:r w:rsidR="004239EF">
              <w:t xml:space="preserve"> </w:t>
            </w:r>
            <w:r>
              <w:t>member</w:t>
            </w:r>
            <w:r w:rsidR="004239EF">
              <w:t>s</w:t>
            </w:r>
            <w:r>
              <w:t xml:space="preserve"> appointed by</w:t>
            </w:r>
            <w:r w:rsidR="004239EF">
              <w:t xml:space="preserve"> the</w:t>
            </w:r>
            <w:r>
              <w:t xml:space="preserve"> </w:t>
            </w:r>
            <w:r w:rsidR="00773697">
              <w:t xml:space="preserve">TDEM </w:t>
            </w:r>
            <w:r>
              <w:t>chief or the chief</w:t>
            </w:r>
            <w:r w:rsidR="00B361C2">
              <w:t>'</w:t>
            </w:r>
            <w:r>
              <w:t>s designee</w:t>
            </w:r>
            <w:r w:rsidR="004239EF">
              <w:t xml:space="preserve"> and must contain</w:t>
            </w:r>
            <w:r>
              <w:t xml:space="preserve"> at least one emergency manager and a representative of a governmental entity that employs or is associated with an emergency manager. The bill </w:t>
            </w:r>
            <w:r w:rsidR="00F6185E">
              <w:t xml:space="preserve">exempts the advisory committee from </w:t>
            </w:r>
            <w:r w:rsidR="002333A0">
              <w:t xml:space="preserve">state law governing </w:t>
            </w:r>
            <w:r>
              <w:t>state agency advisory committees</w:t>
            </w:r>
            <w:r w:rsidR="00F6185E">
              <w:t>.</w:t>
            </w:r>
          </w:p>
          <w:p w14:paraId="53A7B8CD" w14:textId="77777777" w:rsidR="00F6185E" w:rsidRDefault="00F6185E" w:rsidP="00002EE1">
            <w:pPr>
              <w:pStyle w:val="Header"/>
              <w:tabs>
                <w:tab w:val="clear" w:pos="4320"/>
                <w:tab w:val="clear" w:pos="8640"/>
                <w:tab w:val="left" w:pos="2670"/>
              </w:tabs>
              <w:jc w:val="both"/>
            </w:pPr>
          </w:p>
          <w:p w14:paraId="11905514" w14:textId="6E4575BB" w:rsidR="00F6185E" w:rsidRPr="007C374E" w:rsidRDefault="004774E7" w:rsidP="00002EE1">
            <w:pPr>
              <w:pStyle w:val="Header"/>
              <w:jc w:val="both"/>
              <w:rPr>
                <w:u w:val="single"/>
              </w:rPr>
            </w:pPr>
            <w:r w:rsidRPr="007C374E">
              <w:rPr>
                <w:u w:val="single"/>
              </w:rPr>
              <w:t>Eligibility for Emergency Manager License; Issuance</w:t>
            </w:r>
          </w:p>
          <w:p w14:paraId="2E0EA6EC" w14:textId="77777777" w:rsidR="00FF73E9" w:rsidRPr="007C374E" w:rsidRDefault="00FF73E9" w:rsidP="00002EE1">
            <w:pPr>
              <w:pStyle w:val="Header"/>
              <w:jc w:val="both"/>
              <w:rPr>
                <w:i/>
                <w:iCs/>
              </w:rPr>
            </w:pPr>
          </w:p>
          <w:p w14:paraId="0B691E05" w14:textId="1025B720" w:rsidR="002B1466" w:rsidRDefault="004774E7" w:rsidP="00002EE1">
            <w:pPr>
              <w:pStyle w:val="Header"/>
              <w:jc w:val="both"/>
            </w:pPr>
            <w:r>
              <w:t xml:space="preserve">H.B. 1 </w:t>
            </w:r>
            <w:r w:rsidR="002333A0">
              <w:t>establishes that,</w:t>
            </w:r>
            <w:r>
              <w:t xml:space="preserve"> to be eligible for an emergency manager license, </w:t>
            </w:r>
            <w:r w:rsidR="002333A0">
              <w:t>a person must, as follows:</w:t>
            </w:r>
          </w:p>
          <w:p w14:paraId="623C9296" w14:textId="11EF007A" w:rsidR="002B1466" w:rsidRDefault="004774E7" w:rsidP="00002EE1">
            <w:pPr>
              <w:pStyle w:val="Header"/>
              <w:numPr>
                <w:ilvl w:val="0"/>
                <w:numId w:val="3"/>
              </w:numPr>
              <w:jc w:val="both"/>
            </w:pPr>
            <w:r>
              <w:t xml:space="preserve">submit an application to </w:t>
            </w:r>
            <w:r w:rsidR="00773697">
              <w:t xml:space="preserve">TDEM </w:t>
            </w:r>
            <w:r>
              <w:t xml:space="preserve">in a form and manner prescribed by </w:t>
            </w:r>
            <w:r w:rsidR="00773697">
              <w:t>TDEM</w:t>
            </w:r>
            <w:r>
              <w:t>;</w:t>
            </w:r>
          </w:p>
          <w:p w14:paraId="00298D3D" w14:textId="1555BE4B" w:rsidR="002B1466" w:rsidRDefault="004774E7" w:rsidP="00002EE1">
            <w:pPr>
              <w:pStyle w:val="Header"/>
              <w:numPr>
                <w:ilvl w:val="0"/>
                <w:numId w:val="3"/>
              </w:numPr>
              <w:jc w:val="both"/>
            </w:pPr>
            <w:r>
              <w:t xml:space="preserve">demonstrate that the person meets the eligibility criteria </w:t>
            </w:r>
            <w:r w:rsidR="00F6185E">
              <w:t>for a basic, intermediate, or advanced emergency manager license</w:t>
            </w:r>
            <w:r w:rsidR="002333A0">
              <w:t xml:space="preserve"> as provided under these bill provisions</w:t>
            </w:r>
            <w:r>
              <w:t>; and</w:t>
            </w:r>
          </w:p>
          <w:p w14:paraId="329FB8E7" w14:textId="0BC71468" w:rsidR="002B1466" w:rsidRDefault="004774E7" w:rsidP="00002EE1">
            <w:pPr>
              <w:pStyle w:val="Header"/>
              <w:numPr>
                <w:ilvl w:val="0"/>
                <w:numId w:val="3"/>
              </w:numPr>
              <w:jc w:val="both"/>
            </w:pPr>
            <w:r>
              <w:t xml:space="preserve">not be disqualified </w:t>
            </w:r>
            <w:r w:rsidR="00C26C37">
              <w:t>under Occupations Code provisions requiring a license holder's license to be revoked</w:t>
            </w:r>
            <w:r>
              <w:t xml:space="preserve"> on the license holder's </w:t>
            </w:r>
            <w:r w:rsidRPr="002B1466">
              <w:t>imprisonment following a felony conviction, felony community supervision revocation, revocation of parole, or revocation of mandatory supervision</w:t>
            </w:r>
            <w:r>
              <w:t>.</w:t>
            </w:r>
          </w:p>
          <w:p w14:paraId="79E7106C" w14:textId="135250FB" w:rsidR="002B1466" w:rsidRDefault="004774E7" w:rsidP="00002EE1">
            <w:pPr>
              <w:pStyle w:val="Header"/>
              <w:jc w:val="both"/>
            </w:pPr>
            <w:r>
              <w:t>The bill requires TDEM to issue a basic, intermediate, or advanced emergency manager license, as appropriate, to an applicant who meets the</w:t>
            </w:r>
            <w:r w:rsidR="00C26C37">
              <w:t>se</w:t>
            </w:r>
            <w:r>
              <w:t xml:space="preserve"> eligibility requirements.</w:t>
            </w:r>
          </w:p>
          <w:p w14:paraId="306DE883" w14:textId="77777777" w:rsidR="002B1466" w:rsidRDefault="002B1466" w:rsidP="00002EE1">
            <w:pPr>
              <w:pStyle w:val="Header"/>
              <w:jc w:val="both"/>
            </w:pPr>
          </w:p>
          <w:p w14:paraId="53052137" w14:textId="0B436DF6" w:rsidR="00C26C37" w:rsidRPr="007C374E" w:rsidRDefault="004774E7" w:rsidP="00002EE1">
            <w:pPr>
              <w:pStyle w:val="Header"/>
              <w:jc w:val="both"/>
              <w:rPr>
                <w:u w:val="single"/>
              </w:rPr>
            </w:pPr>
            <w:r w:rsidRPr="007C374E">
              <w:rPr>
                <w:u w:val="single"/>
              </w:rPr>
              <w:t>Eligibility for Basic, Intermediate, and Advanced Emergency Man</w:t>
            </w:r>
            <w:r w:rsidR="00977439">
              <w:rPr>
                <w:u w:val="single"/>
              </w:rPr>
              <w:t>a</w:t>
            </w:r>
            <w:r w:rsidRPr="007C374E">
              <w:rPr>
                <w:u w:val="single"/>
              </w:rPr>
              <w:t>ger Licenses</w:t>
            </w:r>
          </w:p>
          <w:p w14:paraId="03672683" w14:textId="77777777" w:rsidR="00FF73E9" w:rsidRPr="007C374E" w:rsidRDefault="00FF73E9" w:rsidP="00002EE1">
            <w:pPr>
              <w:pStyle w:val="Header"/>
              <w:jc w:val="both"/>
              <w:rPr>
                <w:i/>
                <w:iCs/>
              </w:rPr>
            </w:pPr>
          </w:p>
          <w:p w14:paraId="756B4DFB" w14:textId="13182E20" w:rsidR="002B1466" w:rsidRDefault="004774E7" w:rsidP="00002EE1">
            <w:pPr>
              <w:pStyle w:val="Header"/>
              <w:jc w:val="both"/>
            </w:pPr>
            <w:r>
              <w:t xml:space="preserve">H.B. 1 </w:t>
            </w:r>
            <w:r w:rsidR="00977439">
              <w:t xml:space="preserve">establishes the following eligibility requirements for basic, intermediate, and advanced </w:t>
            </w:r>
            <w:r>
              <w:t xml:space="preserve">emergency manager licenses: </w:t>
            </w:r>
          </w:p>
          <w:p w14:paraId="6B9C1046" w14:textId="11852166" w:rsidR="002B1466" w:rsidRDefault="004774E7" w:rsidP="00002EE1">
            <w:pPr>
              <w:pStyle w:val="Header"/>
              <w:numPr>
                <w:ilvl w:val="0"/>
                <w:numId w:val="4"/>
              </w:numPr>
              <w:jc w:val="both"/>
            </w:pPr>
            <w:r>
              <w:t>to be eligible for a basic emergency manager license, a person must complete not less than 40 hours of training and instruction on emergency management, which must consist of courses provided or approved by TDEM;</w:t>
            </w:r>
          </w:p>
          <w:p w14:paraId="170229F8" w14:textId="77777777" w:rsidR="002B1466" w:rsidRDefault="004774E7" w:rsidP="00002EE1">
            <w:pPr>
              <w:pStyle w:val="Header"/>
              <w:numPr>
                <w:ilvl w:val="0"/>
                <w:numId w:val="4"/>
              </w:numPr>
              <w:jc w:val="both"/>
            </w:pPr>
            <w:r>
              <w:t>to be eligible for an intermediate emergency manager license, a person must:</w:t>
            </w:r>
          </w:p>
          <w:p w14:paraId="6F766C9B" w14:textId="77777777" w:rsidR="002B1466" w:rsidRDefault="004774E7" w:rsidP="00002EE1">
            <w:pPr>
              <w:pStyle w:val="Header"/>
              <w:numPr>
                <w:ilvl w:val="1"/>
                <w:numId w:val="4"/>
              </w:numPr>
              <w:jc w:val="both"/>
            </w:pPr>
            <w:r>
              <w:t>have at least five years of experience in a position the duties of which primarily or substantially involved emergency management; and</w:t>
            </w:r>
          </w:p>
          <w:p w14:paraId="61D95654" w14:textId="61BC0668" w:rsidR="002B1466" w:rsidRDefault="004774E7" w:rsidP="00002EE1">
            <w:pPr>
              <w:pStyle w:val="Header"/>
              <w:numPr>
                <w:ilvl w:val="1"/>
                <w:numId w:val="4"/>
              </w:numPr>
              <w:jc w:val="both"/>
            </w:pPr>
            <w:r>
              <w:t>complete not less than 200 hours of training and instruction on emergency management, which must consist of courses provided or approved by TDEM; and</w:t>
            </w:r>
          </w:p>
          <w:p w14:paraId="28DAEFAC" w14:textId="1D638634" w:rsidR="002B1466" w:rsidRDefault="004774E7" w:rsidP="00002EE1">
            <w:pPr>
              <w:pStyle w:val="Header"/>
              <w:numPr>
                <w:ilvl w:val="0"/>
                <w:numId w:val="4"/>
              </w:numPr>
              <w:jc w:val="both"/>
            </w:pPr>
            <w:r>
              <w:t>to be eligible for an advanced emergency manager license, a person must:</w:t>
            </w:r>
          </w:p>
          <w:p w14:paraId="36DC911E" w14:textId="77777777" w:rsidR="002B1466" w:rsidRDefault="004774E7" w:rsidP="00002EE1">
            <w:pPr>
              <w:pStyle w:val="Header"/>
              <w:numPr>
                <w:ilvl w:val="1"/>
                <w:numId w:val="4"/>
              </w:numPr>
              <w:jc w:val="both"/>
            </w:pPr>
            <w:r>
              <w:t xml:space="preserve">have at least 10 years of experience in a position the duties of which primarily or substantially involved </w:t>
            </w:r>
            <w:r>
              <w:t>emergency management; and</w:t>
            </w:r>
          </w:p>
          <w:p w14:paraId="6C6DA590" w14:textId="58DDFA2A" w:rsidR="002B1466" w:rsidRDefault="004774E7" w:rsidP="00002EE1">
            <w:pPr>
              <w:pStyle w:val="Header"/>
              <w:numPr>
                <w:ilvl w:val="1"/>
                <w:numId w:val="4"/>
              </w:numPr>
              <w:jc w:val="both"/>
            </w:pPr>
            <w:r>
              <w:t>complete not less than 400 hours of training and instruction on emergency management, which must consist of courses provided or approved by TDEM.</w:t>
            </w:r>
          </w:p>
          <w:p w14:paraId="4575819E" w14:textId="77777777" w:rsidR="002B1466" w:rsidRDefault="002B1466" w:rsidP="00002EE1">
            <w:pPr>
              <w:pStyle w:val="Header"/>
              <w:jc w:val="both"/>
            </w:pPr>
          </w:p>
          <w:p w14:paraId="720906A6" w14:textId="77777777" w:rsidR="00FF73E9" w:rsidRPr="007C374E" w:rsidRDefault="004774E7" w:rsidP="00002EE1">
            <w:pPr>
              <w:pStyle w:val="Header"/>
              <w:jc w:val="both"/>
              <w:rPr>
                <w:u w:val="single"/>
              </w:rPr>
            </w:pPr>
            <w:r w:rsidRPr="007C374E">
              <w:rPr>
                <w:u w:val="single"/>
              </w:rPr>
              <w:t>Authority to Conduct Criminal History Check</w:t>
            </w:r>
          </w:p>
          <w:p w14:paraId="5C364B81" w14:textId="370265D2" w:rsidR="0033771C" w:rsidRPr="007C374E" w:rsidRDefault="004774E7" w:rsidP="00002EE1">
            <w:pPr>
              <w:pStyle w:val="Header"/>
              <w:jc w:val="both"/>
              <w:rPr>
                <w:i/>
                <w:iCs/>
              </w:rPr>
            </w:pPr>
            <w:r w:rsidRPr="007C374E">
              <w:rPr>
                <w:i/>
                <w:iCs/>
              </w:rPr>
              <w:t xml:space="preserve"> </w:t>
            </w:r>
          </w:p>
          <w:p w14:paraId="0ECBA051" w14:textId="7C5C8703" w:rsidR="002B1466" w:rsidRDefault="004774E7" w:rsidP="00002EE1">
            <w:pPr>
              <w:pStyle w:val="Header"/>
              <w:jc w:val="both"/>
            </w:pPr>
            <w:r>
              <w:t>H.B. 1 authorizes TDEM to conduct a criminal history check, including a check of any criminal history record information maintained by the FBI, in the manner</w:t>
            </w:r>
            <w:r w:rsidR="00C77E9C">
              <w:t xml:space="preserve"> provided by applicable state law</w:t>
            </w:r>
            <w:r>
              <w:t xml:space="preserve">, on each person who applies for an emergency manager license. The bill authorizes TDEM, for purposes of conducting the criminal history check, to require an applicant to submit a complete and legible set of fingerprints, on a form prescribed by TDEM, to TDEM or to DPS for the purpose of obtaining criminal history record information from DPS and the FBI. TDEM </w:t>
            </w:r>
            <w:r w:rsidR="00C77E9C">
              <w:t xml:space="preserve">may </w:t>
            </w:r>
            <w:r>
              <w:t>require the applicant to pay a fee to cover any costs associated with conducting a criminal history check</w:t>
            </w:r>
            <w:r w:rsidR="00991C7A">
              <w:t xml:space="preserve"> under these provisions</w:t>
            </w:r>
            <w:r>
              <w:t>.</w:t>
            </w:r>
          </w:p>
          <w:p w14:paraId="34D2054A" w14:textId="77777777" w:rsidR="002B1466" w:rsidRDefault="002B1466" w:rsidP="00002EE1">
            <w:pPr>
              <w:pStyle w:val="Header"/>
              <w:jc w:val="both"/>
            </w:pPr>
          </w:p>
          <w:p w14:paraId="1AC59DC0" w14:textId="4E40628D" w:rsidR="00C77E9C" w:rsidRDefault="004774E7" w:rsidP="00002EE1">
            <w:pPr>
              <w:pStyle w:val="Header"/>
              <w:jc w:val="both"/>
              <w:rPr>
                <w:u w:val="single"/>
              </w:rPr>
            </w:pPr>
            <w:r w:rsidRPr="007C374E">
              <w:rPr>
                <w:u w:val="single"/>
              </w:rPr>
              <w:t xml:space="preserve">Alternative Qualifications </w:t>
            </w:r>
          </w:p>
          <w:p w14:paraId="0FE72AE8" w14:textId="77777777" w:rsidR="00E51CDA" w:rsidRPr="007C374E" w:rsidRDefault="00E51CDA" w:rsidP="00002EE1">
            <w:pPr>
              <w:pStyle w:val="Header"/>
              <w:jc w:val="both"/>
              <w:rPr>
                <w:u w:val="single"/>
              </w:rPr>
            </w:pPr>
          </w:p>
          <w:p w14:paraId="59474D43" w14:textId="04B48A23" w:rsidR="00C77E9C" w:rsidRDefault="004774E7" w:rsidP="00002EE1">
            <w:pPr>
              <w:pStyle w:val="Header"/>
              <w:jc w:val="both"/>
            </w:pPr>
            <w:r>
              <w:t xml:space="preserve">H.B. 1 authorizes TDEM by rule to allow an applicant for an emergency manager license to credit military experience, professional experience, education, or another certification toward the eligibility requirements for a basic, intermediate, or advanced emergency manager license, including an emergency management credential issued by another state. </w:t>
            </w:r>
          </w:p>
          <w:p w14:paraId="4CC8FE4F" w14:textId="77777777" w:rsidR="00C77E9C" w:rsidRDefault="00C77E9C" w:rsidP="00002EE1">
            <w:pPr>
              <w:pStyle w:val="Header"/>
              <w:jc w:val="both"/>
            </w:pPr>
          </w:p>
          <w:p w14:paraId="5317BECF" w14:textId="77777777" w:rsidR="00FF73E9" w:rsidRPr="007C374E" w:rsidRDefault="004774E7" w:rsidP="00002EE1">
            <w:pPr>
              <w:pStyle w:val="Header"/>
              <w:jc w:val="both"/>
              <w:rPr>
                <w:u w:val="single"/>
              </w:rPr>
            </w:pPr>
            <w:r w:rsidRPr="007C374E">
              <w:rPr>
                <w:u w:val="single"/>
              </w:rPr>
              <w:t>Provision or Approval of Training Required</w:t>
            </w:r>
          </w:p>
          <w:p w14:paraId="1AE4DEA3" w14:textId="571B7301" w:rsidR="00C77E9C" w:rsidRPr="007C374E" w:rsidRDefault="004774E7" w:rsidP="00002EE1">
            <w:pPr>
              <w:pStyle w:val="Header"/>
              <w:jc w:val="both"/>
              <w:rPr>
                <w:i/>
                <w:iCs/>
              </w:rPr>
            </w:pPr>
            <w:r w:rsidRPr="007C374E">
              <w:rPr>
                <w:i/>
                <w:iCs/>
              </w:rPr>
              <w:t xml:space="preserve"> </w:t>
            </w:r>
          </w:p>
          <w:p w14:paraId="34CCAD1E" w14:textId="1D240090" w:rsidR="002B1466" w:rsidRDefault="004774E7" w:rsidP="00002EE1">
            <w:pPr>
              <w:pStyle w:val="Header"/>
              <w:jc w:val="both"/>
            </w:pPr>
            <w:r>
              <w:t>H.B. 1 requires TDEM to provide or approve training, instruction, and courses sufficient to enable a person to meet the licensing and continuing education requirements under the bill</w:t>
            </w:r>
            <w:r w:rsidR="002C7C56">
              <w:t>'s provisions relating to emergency manager licenses</w:t>
            </w:r>
            <w:r>
              <w:t>.</w:t>
            </w:r>
          </w:p>
          <w:p w14:paraId="7D323F21" w14:textId="77777777" w:rsidR="002C7C56" w:rsidRDefault="002C7C56" w:rsidP="00002EE1">
            <w:pPr>
              <w:pStyle w:val="Header"/>
              <w:jc w:val="both"/>
            </w:pPr>
          </w:p>
          <w:p w14:paraId="66C0D8DD" w14:textId="77777777" w:rsidR="00FF73E9" w:rsidRPr="007C374E" w:rsidRDefault="004774E7" w:rsidP="00002EE1">
            <w:pPr>
              <w:pStyle w:val="Header"/>
              <w:jc w:val="both"/>
              <w:rPr>
                <w:u w:val="single"/>
              </w:rPr>
            </w:pPr>
            <w:r w:rsidRPr="007C374E">
              <w:rPr>
                <w:u w:val="single"/>
              </w:rPr>
              <w:t>Expiration; Continuing Education; Renewal</w:t>
            </w:r>
          </w:p>
          <w:p w14:paraId="2B1A3902" w14:textId="09364F5C" w:rsidR="002B1466" w:rsidRDefault="004774E7" w:rsidP="00002EE1">
            <w:pPr>
              <w:pStyle w:val="Header"/>
              <w:jc w:val="both"/>
            </w:pPr>
            <w:r w:rsidRPr="007C374E">
              <w:rPr>
                <w:i/>
                <w:iCs/>
              </w:rPr>
              <w:t xml:space="preserve"> </w:t>
            </w:r>
          </w:p>
          <w:p w14:paraId="3F3D3FF6" w14:textId="7683523D" w:rsidR="002B1466" w:rsidRDefault="004774E7" w:rsidP="00002EE1">
            <w:pPr>
              <w:pStyle w:val="Header"/>
              <w:jc w:val="both"/>
            </w:pPr>
            <w:r>
              <w:t xml:space="preserve">H.B. 1 establishes that an emergency manager license expires on the first anniversary of the date the license is issued. The bill requires TDEM to renew an emergency </w:t>
            </w:r>
            <w:r>
              <w:t>manager license if an emergency manager does the following:</w:t>
            </w:r>
          </w:p>
          <w:p w14:paraId="3B5826E7" w14:textId="1D4AD911" w:rsidR="002B1466" w:rsidRDefault="004774E7" w:rsidP="00002EE1">
            <w:pPr>
              <w:pStyle w:val="Header"/>
              <w:numPr>
                <w:ilvl w:val="0"/>
                <w:numId w:val="5"/>
              </w:numPr>
              <w:jc w:val="both"/>
            </w:pPr>
            <w:r>
              <w:t xml:space="preserve">completes not less than eight hours of continuing education on emergency management provided or approved by </w:t>
            </w:r>
            <w:r w:rsidR="00773697">
              <w:t>TDEM</w:t>
            </w:r>
            <w:r>
              <w:t>; and</w:t>
            </w:r>
          </w:p>
          <w:p w14:paraId="0CE01A74" w14:textId="69CDA509" w:rsidR="002B1466" w:rsidRDefault="004774E7" w:rsidP="00002EE1">
            <w:pPr>
              <w:pStyle w:val="Header"/>
              <w:numPr>
                <w:ilvl w:val="0"/>
                <w:numId w:val="5"/>
              </w:numPr>
              <w:jc w:val="both"/>
            </w:pPr>
            <w:r>
              <w:t>submits an application for renewal to</w:t>
            </w:r>
            <w:r w:rsidR="00773697">
              <w:t xml:space="preserve"> TDEM </w:t>
            </w:r>
            <w:r>
              <w:t xml:space="preserve">on a form and in a manner prescribed by </w:t>
            </w:r>
            <w:r w:rsidR="00773697">
              <w:t>TDEM</w:t>
            </w:r>
            <w:r>
              <w:t>.</w:t>
            </w:r>
          </w:p>
          <w:p w14:paraId="63985013" w14:textId="60CE66D5" w:rsidR="002B1466" w:rsidRDefault="004774E7" w:rsidP="00002EE1">
            <w:pPr>
              <w:pStyle w:val="Header"/>
              <w:jc w:val="both"/>
            </w:pPr>
            <w:r>
              <w:t>The bill authorizes TDEM by rule to adopt a system under which licenses expire on various dates during the year.</w:t>
            </w:r>
          </w:p>
          <w:p w14:paraId="6544D1F3" w14:textId="77777777" w:rsidR="002B1466" w:rsidRDefault="002B1466" w:rsidP="00002EE1">
            <w:pPr>
              <w:pStyle w:val="Header"/>
              <w:jc w:val="both"/>
            </w:pPr>
          </w:p>
          <w:p w14:paraId="6AAD44EE" w14:textId="48241359" w:rsidR="002C7C56" w:rsidRDefault="004774E7" w:rsidP="00002EE1">
            <w:pPr>
              <w:pStyle w:val="Header"/>
              <w:jc w:val="both"/>
              <w:rPr>
                <w:u w:val="single"/>
              </w:rPr>
            </w:pPr>
            <w:r w:rsidRPr="007C374E">
              <w:rPr>
                <w:u w:val="single"/>
              </w:rPr>
              <w:t>Denial; Suspension; Revocation</w:t>
            </w:r>
          </w:p>
          <w:p w14:paraId="14AD3BEF" w14:textId="77777777" w:rsidR="00FF73E9" w:rsidRPr="007C374E" w:rsidRDefault="00FF73E9" w:rsidP="00002EE1">
            <w:pPr>
              <w:pStyle w:val="Header"/>
              <w:jc w:val="both"/>
              <w:rPr>
                <w:u w:val="single"/>
              </w:rPr>
            </w:pPr>
          </w:p>
          <w:p w14:paraId="6429F8B7" w14:textId="21AE3088" w:rsidR="00797721" w:rsidRDefault="004774E7" w:rsidP="00002EE1">
            <w:pPr>
              <w:pStyle w:val="Header"/>
              <w:jc w:val="both"/>
            </w:pPr>
            <w:r>
              <w:t xml:space="preserve">H.B. 1 authorizes TDEM to deny a license or renewal application or suspend or revoke a license if a person violates </w:t>
            </w:r>
            <w:r w:rsidR="002C7C56">
              <w:t xml:space="preserve">the bill's </w:t>
            </w:r>
            <w:r>
              <w:t>provisions</w:t>
            </w:r>
            <w:r w:rsidR="002C7C56">
              <w:t xml:space="preserve"> relating to emergency manager licenses</w:t>
            </w:r>
            <w:r>
              <w:t xml:space="preserve"> or any rule adopted by TDEM under </w:t>
            </w:r>
            <w:r w:rsidR="002C7C56">
              <w:t xml:space="preserve">those </w:t>
            </w:r>
            <w:r>
              <w:t xml:space="preserve">provisions. </w:t>
            </w:r>
            <w:r w:rsidR="002C7C56">
              <w:t>A</w:t>
            </w:r>
            <w:r>
              <w:t xml:space="preserve"> proceeding under the</w:t>
            </w:r>
            <w:r w:rsidR="002C7C56">
              <w:t>se provisions</w:t>
            </w:r>
            <w:r>
              <w:t xml:space="preserve"> is a contested case under the Administrative Procedure Act.</w:t>
            </w:r>
          </w:p>
          <w:p w14:paraId="401C85B9" w14:textId="4B4F78BD" w:rsidR="002B1466" w:rsidRDefault="002B1466" w:rsidP="00002EE1">
            <w:pPr>
              <w:pStyle w:val="Header"/>
              <w:jc w:val="both"/>
            </w:pPr>
          </w:p>
          <w:p w14:paraId="706E23EC" w14:textId="6E30D1FA" w:rsidR="002B1466" w:rsidRDefault="004774E7" w:rsidP="00002EE1">
            <w:pPr>
              <w:pStyle w:val="Header"/>
              <w:jc w:val="both"/>
              <w:rPr>
                <w:b/>
                <w:bCs/>
              </w:rPr>
            </w:pPr>
            <w:r w:rsidRPr="002B1466">
              <w:rPr>
                <w:b/>
                <w:bCs/>
              </w:rPr>
              <w:t>Statewide Volunteer Management System</w:t>
            </w:r>
          </w:p>
          <w:p w14:paraId="3CCBA374" w14:textId="77777777" w:rsidR="00B47848" w:rsidRDefault="00B47848" w:rsidP="00002EE1">
            <w:pPr>
              <w:pStyle w:val="Header"/>
              <w:jc w:val="both"/>
              <w:rPr>
                <w:b/>
                <w:bCs/>
              </w:rPr>
            </w:pPr>
          </w:p>
          <w:p w14:paraId="4C2D8138" w14:textId="77777777" w:rsidR="002C4C61" w:rsidRPr="007C374E" w:rsidRDefault="004774E7" w:rsidP="00002EE1">
            <w:pPr>
              <w:pStyle w:val="Header"/>
              <w:jc w:val="both"/>
              <w:rPr>
                <w:u w:val="single"/>
              </w:rPr>
            </w:pPr>
            <w:r w:rsidRPr="007C374E">
              <w:rPr>
                <w:u w:val="single"/>
              </w:rPr>
              <w:t xml:space="preserve">Establishment of System </w:t>
            </w:r>
            <w:r w:rsidR="00373245" w:rsidRPr="007C374E">
              <w:rPr>
                <w:u w:val="single"/>
              </w:rPr>
              <w:t>and System Requirements</w:t>
            </w:r>
          </w:p>
          <w:p w14:paraId="5E56850E" w14:textId="42D7CD6A" w:rsidR="00B47848" w:rsidRPr="007C374E" w:rsidRDefault="004774E7" w:rsidP="00002EE1">
            <w:pPr>
              <w:pStyle w:val="Header"/>
              <w:tabs>
                <w:tab w:val="clear" w:pos="4320"/>
                <w:tab w:val="clear" w:pos="8640"/>
                <w:tab w:val="left" w:pos="1698"/>
              </w:tabs>
              <w:jc w:val="both"/>
              <w:rPr>
                <w:i/>
                <w:iCs/>
              </w:rPr>
            </w:pPr>
            <w:r>
              <w:rPr>
                <w:i/>
                <w:iCs/>
              </w:rPr>
              <w:t xml:space="preserve"> </w:t>
            </w:r>
          </w:p>
          <w:p w14:paraId="169BACE4" w14:textId="105134E2" w:rsidR="002B1466" w:rsidRDefault="004774E7" w:rsidP="00002EE1">
            <w:pPr>
              <w:pStyle w:val="Header"/>
              <w:jc w:val="both"/>
            </w:pPr>
            <w:r>
              <w:t xml:space="preserve">H.B. 1 </w:t>
            </w:r>
            <w:r w:rsidR="00870260">
              <w:t xml:space="preserve">amends the act to also </w:t>
            </w:r>
            <w:r>
              <w:t>require TDEM to establish and maintain</w:t>
            </w:r>
            <w:r w:rsidR="009277CC">
              <w:t xml:space="preserve"> </w:t>
            </w:r>
            <w:r w:rsidR="00CD0BEB">
              <w:t>an online</w:t>
            </w:r>
            <w:r>
              <w:t xml:space="preserve"> statewide volunteer registration and management database to register, credential, and manage individuals who volunteer to assist in disaster response or recovery operations at the direction and under the supervision of a state agency</w:t>
            </w:r>
            <w:r w:rsidR="00CD0BEB">
              <w:t xml:space="preserve"> or</w:t>
            </w:r>
            <w:r w:rsidR="00901425">
              <w:t xml:space="preserve"> a local government, defined by the bill as</w:t>
            </w:r>
            <w:r w:rsidR="00CD0BEB">
              <w:t xml:space="preserve"> a municipality, a county, a special district or authority, or any other political </w:t>
            </w:r>
            <w:r w:rsidR="00132255">
              <w:t>sub</w:t>
            </w:r>
            <w:r w:rsidR="00CD0BEB">
              <w:t>division of the state.</w:t>
            </w:r>
            <w:r w:rsidR="00373245">
              <w:t xml:space="preserve"> </w:t>
            </w:r>
            <w:r>
              <w:t xml:space="preserve">The volunteer management system </w:t>
            </w:r>
            <w:r w:rsidR="00373245">
              <w:t>must</w:t>
            </w:r>
            <w:r w:rsidR="009277CC">
              <w:t>, as follows</w:t>
            </w:r>
            <w:r>
              <w:t>:</w:t>
            </w:r>
          </w:p>
          <w:p w14:paraId="737146AF" w14:textId="5551B637" w:rsidR="002B1466" w:rsidRDefault="004774E7" w:rsidP="00002EE1">
            <w:pPr>
              <w:pStyle w:val="Header"/>
              <w:numPr>
                <w:ilvl w:val="0"/>
                <w:numId w:val="6"/>
              </w:numPr>
              <w:jc w:val="both"/>
            </w:pPr>
            <w:r>
              <w:t>be made available online;</w:t>
            </w:r>
          </w:p>
          <w:p w14:paraId="491113F4" w14:textId="3AC837EB" w:rsidR="002B1466" w:rsidRDefault="004774E7" w:rsidP="00002EE1">
            <w:pPr>
              <w:pStyle w:val="Header"/>
              <w:numPr>
                <w:ilvl w:val="0"/>
                <w:numId w:val="6"/>
              </w:numPr>
              <w:jc w:val="both"/>
            </w:pPr>
            <w:r>
              <w:t>be maintained and updated regularly with a roster of available volunteers;</w:t>
            </w:r>
          </w:p>
          <w:p w14:paraId="79B07CAB" w14:textId="2E160757" w:rsidR="002B1466" w:rsidRDefault="004774E7" w:rsidP="00002EE1">
            <w:pPr>
              <w:pStyle w:val="Header"/>
              <w:numPr>
                <w:ilvl w:val="0"/>
                <w:numId w:val="6"/>
              </w:numPr>
              <w:jc w:val="both"/>
            </w:pPr>
            <w:r>
              <w:t>be capable of making and coordinating volunteer assignments among state, regional, and local governmental entities; and</w:t>
            </w:r>
          </w:p>
          <w:p w14:paraId="0FBF5550" w14:textId="1E246DB3" w:rsidR="002B1466" w:rsidRDefault="004774E7" w:rsidP="00002EE1">
            <w:pPr>
              <w:pStyle w:val="Header"/>
              <w:numPr>
                <w:ilvl w:val="0"/>
                <w:numId w:val="6"/>
              </w:numPr>
              <w:jc w:val="both"/>
            </w:pPr>
            <w:r>
              <w:t>document the supervision of volunteers and the resources available and necessary to support the volunteers.</w:t>
            </w:r>
          </w:p>
          <w:p w14:paraId="4DFBF60D" w14:textId="77777777" w:rsidR="00373245" w:rsidRDefault="00373245" w:rsidP="00002EE1">
            <w:pPr>
              <w:pStyle w:val="Header"/>
              <w:jc w:val="both"/>
            </w:pPr>
          </w:p>
          <w:p w14:paraId="47046886" w14:textId="614C4894" w:rsidR="00373245" w:rsidRPr="007C374E" w:rsidRDefault="004774E7" w:rsidP="00002EE1">
            <w:pPr>
              <w:pStyle w:val="Header"/>
              <w:keepNext/>
              <w:jc w:val="both"/>
              <w:rPr>
                <w:u w:val="single"/>
              </w:rPr>
            </w:pPr>
            <w:r w:rsidRPr="007C374E">
              <w:rPr>
                <w:u w:val="single"/>
              </w:rPr>
              <w:t xml:space="preserve">Use of System Required </w:t>
            </w:r>
          </w:p>
          <w:p w14:paraId="4CDF96F4" w14:textId="77777777" w:rsidR="002C4C61" w:rsidRPr="00995D75" w:rsidRDefault="002C4C61" w:rsidP="00002EE1">
            <w:pPr>
              <w:pStyle w:val="Header"/>
              <w:keepNext/>
              <w:jc w:val="both"/>
            </w:pPr>
          </w:p>
          <w:p w14:paraId="0C6DE2D2" w14:textId="53A4A2E7" w:rsidR="00373245" w:rsidRDefault="004774E7" w:rsidP="00002EE1">
            <w:pPr>
              <w:pStyle w:val="Header"/>
              <w:jc w:val="both"/>
            </w:pPr>
            <w:r>
              <w:t>H.B. 1</w:t>
            </w:r>
            <w:r w:rsidR="002B1466">
              <w:t xml:space="preserve"> requires TDEM and each state agency and local government that deploys volunteers in disaster response or recovery operations to use the volunteer management system to </w:t>
            </w:r>
            <w:r>
              <w:t xml:space="preserve">do the following: </w:t>
            </w:r>
          </w:p>
          <w:p w14:paraId="05B4E392" w14:textId="77777777" w:rsidR="00373245" w:rsidRDefault="004774E7" w:rsidP="00002EE1">
            <w:pPr>
              <w:pStyle w:val="Header"/>
              <w:numPr>
                <w:ilvl w:val="0"/>
                <w:numId w:val="15"/>
              </w:numPr>
              <w:jc w:val="both"/>
            </w:pPr>
            <w:r>
              <w:t>credential and deploy the volunteers;</w:t>
            </w:r>
          </w:p>
          <w:p w14:paraId="6EE8652F" w14:textId="1E98BE03" w:rsidR="00373245" w:rsidRDefault="004774E7" w:rsidP="00002EE1">
            <w:pPr>
              <w:pStyle w:val="Header"/>
              <w:numPr>
                <w:ilvl w:val="0"/>
                <w:numId w:val="15"/>
              </w:numPr>
              <w:jc w:val="both"/>
            </w:pPr>
            <w:r>
              <w:t xml:space="preserve">report in the system volunteer activity and requests for assistance during periods when a disaster declaration is in effect; and </w:t>
            </w:r>
          </w:p>
          <w:p w14:paraId="38368012" w14:textId="2D59F3BD" w:rsidR="002B1466" w:rsidRDefault="004774E7" w:rsidP="00002EE1">
            <w:pPr>
              <w:pStyle w:val="Header"/>
              <w:numPr>
                <w:ilvl w:val="0"/>
                <w:numId w:val="15"/>
              </w:numPr>
              <w:jc w:val="both"/>
            </w:pPr>
            <w:r>
              <w:t>coordinate volunteer programs by local governments to ensure the programs align with state standards and requirements.</w:t>
            </w:r>
          </w:p>
          <w:p w14:paraId="1DDC05A3" w14:textId="77777777" w:rsidR="002B1466" w:rsidRDefault="002B1466" w:rsidP="00002EE1">
            <w:pPr>
              <w:pStyle w:val="Header"/>
              <w:jc w:val="both"/>
            </w:pPr>
          </w:p>
          <w:p w14:paraId="5908F587" w14:textId="523AF265" w:rsidR="00373245" w:rsidRDefault="004774E7" w:rsidP="00002EE1">
            <w:pPr>
              <w:pStyle w:val="Header"/>
              <w:jc w:val="both"/>
              <w:rPr>
                <w:u w:val="single"/>
              </w:rPr>
            </w:pPr>
            <w:r w:rsidRPr="007C374E">
              <w:rPr>
                <w:u w:val="single"/>
              </w:rPr>
              <w:t xml:space="preserve">Authority to Conduct Criminal History Check </w:t>
            </w:r>
          </w:p>
          <w:p w14:paraId="2B1F0C7F" w14:textId="77777777" w:rsidR="001C191F" w:rsidRPr="007C374E" w:rsidRDefault="001C191F" w:rsidP="00002EE1">
            <w:pPr>
              <w:pStyle w:val="Header"/>
              <w:jc w:val="both"/>
              <w:rPr>
                <w:u w:val="single"/>
              </w:rPr>
            </w:pPr>
          </w:p>
          <w:p w14:paraId="3225214D" w14:textId="685BD7FA" w:rsidR="002B1466" w:rsidRDefault="004774E7" w:rsidP="00002EE1">
            <w:pPr>
              <w:pStyle w:val="Header"/>
              <w:jc w:val="both"/>
            </w:pPr>
            <w:r>
              <w:t>H.B. 1 authorizes TDEM to conduct a criminal history check, including a check of any criminal history record information maintained by the FBI, in the manner</w:t>
            </w:r>
            <w:r w:rsidR="00240C50">
              <w:t xml:space="preserve"> provided by applicable state law</w:t>
            </w:r>
            <w:r>
              <w:t>, on each person who applies to register as a volunteer</w:t>
            </w:r>
            <w:r w:rsidR="00240C50">
              <w:t xml:space="preserve"> under the</w:t>
            </w:r>
            <w:r w:rsidR="001C191F">
              <w:t>se</w:t>
            </w:r>
            <w:r w:rsidR="00240C50">
              <w:t xml:space="preserve"> provisions</w:t>
            </w:r>
            <w:r w:rsidR="001C191F">
              <w:t>.</w:t>
            </w:r>
            <w:r>
              <w:t xml:space="preserve"> The bill authorizes TDEM, for purposes of conducting the criminal history check, to require an applicant to submit a complete and legible set of fingerprints, on a form prescribed by TDEM, to TDEM or to DPS for the purpose of obtaining criminal history record information from DPS and the FBI. </w:t>
            </w:r>
            <w:r w:rsidR="00991C7A">
              <w:t>TDEM may</w:t>
            </w:r>
            <w:r>
              <w:t xml:space="preserve"> require the applicant to pay a fee to cover any costs associated with conducting a criminal history check</w:t>
            </w:r>
            <w:r w:rsidR="00991C7A">
              <w:t xml:space="preserve"> under these provisions</w:t>
            </w:r>
            <w:r>
              <w:t>.</w:t>
            </w:r>
          </w:p>
          <w:p w14:paraId="557B5FB0" w14:textId="77777777" w:rsidR="002B1466" w:rsidRDefault="002B1466" w:rsidP="00002EE1">
            <w:pPr>
              <w:pStyle w:val="Header"/>
              <w:jc w:val="both"/>
            </w:pPr>
          </w:p>
          <w:p w14:paraId="531FD305" w14:textId="77777777" w:rsidR="002C4C61" w:rsidRPr="007C374E" w:rsidRDefault="004774E7" w:rsidP="00002EE1">
            <w:pPr>
              <w:pStyle w:val="Header"/>
              <w:jc w:val="both"/>
              <w:rPr>
                <w:u w:val="single"/>
              </w:rPr>
            </w:pPr>
            <w:r w:rsidRPr="007C374E">
              <w:rPr>
                <w:u w:val="single"/>
              </w:rPr>
              <w:t>Ineligibility to Register Based on Criminal History</w:t>
            </w:r>
          </w:p>
          <w:p w14:paraId="448B7533" w14:textId="5D63A78E" w:rsidR="00991C7A" w:rsidRPr="007C374E" w:rsidRDefault="004774E7" w:rsidP="00002EE1">
            <w:pPr>
              <w:pStyle w:val="Header"/>
              <w:jc w:val="both"/>
              <w:rPr>
                <w:i/>
                <w:iCs/>
              </w:rPr>
            </w:pPr>
            <w:r w:rsidRPr="007C374E">
              <w:rPr>
                <w:i/>
                <w:iCs/>
              </w:rPr>
              <w:t xml:space="preserve"> </w:t>
            </w:r>
          </w:p>
          <w:p w14:paraId="45432465" w14:textId="77777777" w:rsidR="00F11692" w:rsidRDefault="004774E7" w:rsidP="00002EE1">
            <w:pPr>
              <w:pStyle w:val="Header"/>
              <w:jc w:val="both"/>
            </w:pPr>
            <w:r>
              <w:t xml:space="preserve">H.B. 1 authorizes TDEM to adopt rules for the denial of a person's application to register in the volunteer management system based on the person's criminal history and for purposes of ensuring public safety and operational integrity. </w:t>
            </w:r>
          </w:p>
          <w:p w14:paraId="1BC9CF26" w14:textId="77777777" w:rsidR="00F11692" w:rsidRDefault="00F11692" w:rsidP="00002EE1">
            <w:pPr>
              <w:pStyle w:val="Header"/>
              <w:jc w:val="both"/>
            </w:pPr>
          </w:p>
          <w:p w14:paraId="113B21AE" w14:textId="77777777" w:rsidR="002C4C61" w:rsidRPr="007C374E" w:rsidRDefault="004774E7" w:rsidP="00002EE1">
            <w:pPr>
              <w:pStyle w:val="Header"/>
              <w:jc w:val="both"/>
              <w:rPr>
                <w:u w:val="single"/>
              </w:rPr>
            </w:pPr>
            <w:r w:rsidRPr="007C374E">
              <w:rPr>
                <w:u w:val="single"/>
              </w:rPr>
              <w:t>Rules</w:t>
            </w:r>
          </w:p>
          <w:p w14:paraId="67261068" w14:textId="68E76C85" w:rsidR="00F11692" w:rsidRPr="00995D75" w:rsidRDefault="004774E7" w:rsidP="00002EE1">
            <w:pPr>
              <w:pStyle w:val="Header"/>
              <w:jc w:val="both"/>
            </w:pPr>
            <w:r w:rsidRPr="007C374E">
              <w:rPr>
                <w:i/>
                <w:iCs/>
              </w:rPr>
              <w:t xml:space="preserve"> </w:t>
            </w:r>
          </w:p>
          <w:p w14:paraId="3F2FECC5" w14:textId="002F75E9" w:rsidR="002B1466" w:rsidRDefault="004774E7" w:rsidP="00002EE1">
            <w:pPr>
              <w:pStyle w:val="Header"/>
              <w:jc w:val="both"/>
            </w:pPr>
            <w:r>
              <w:t>H.B. 1 requires TDEM to adopt rules for implementing the</w:t>
            </w:r>
            <w:r w:rsidR="001C191F">
              <w:t>se</w:t>
            </w:r>
            <w:r>
              <w:t xml:space="preserve"> provisions, including:</w:t>
            </w:r>
          </w:p>
          <w:p w14:paraId="579C3DC0" w14:textId="2E5069B5" w:rsidR="002B1466" w:rsidRDefault="004774E7" w:rsidP="00002EE1">
            <w:pPr>
              <w:pStyle w:val="Header"/>
              <w:numPr>
                <w:ilvl w:val="0"/>
                <w:numId w:val="7"/>
              </w:numPr>
              <w:jc w:val="both"/>
            </w:pPr>
            <w:r>
              <w:t>registration and renewal requirements for volunteer registrations;</w:t>
            </w:r>
          </w:p>
          <w:p w14:paraId="4F45DB5C" w14:textId="5DF40424" w:rsidR="002B1466" w:rsidRDefault="004774E7" w:rsidP="00002EE1">
            <w:pPr>
              <w:pStyle w:val="Header"/>
              <w:numPr>
                <w:ilvl w:val="0"/>
                <w:numId w:val="7"/>
              </w:numPr>
              <w:jc w:val="both"/>
            </w:pPr>
            <w:r>
              <w:t>training and credentialing requirements for particular disaster response or recovery operations that involve specialized training or experience;</w:t>
            </w:r>
          </w:p>
          <w:p w14:paraId="1E109F6B" w14:textId="37CB2903" w:rsidR="002B1466" w:rsidRDefault="004774E7" w:rsidP="00002EE1">
            <w:pPr>
              <w:pStyle w:val="Header"/>
              <w:numPr>
                <w:ilvl w:val="0"/>
                <w:numId w:val="7"/>
              </w:numPr>
              <w:jc w:val="both"/>
            </w:pPr>
            <w:r>
              <w:t>procedures for conducting a criminal history chec</w:t>
            </w:r>
            <w:r w:rsidR="00F11692">
              <w:t>k</w:t>
            </w:r>
            <w:r w:rsidR="004875A2">
              <w:t xml:space="preserve"> under these provisions</w:t>
            </w:r>
            <w:r>
              <w:t>; and</w:t>
            </w:r>
          </w:p>
          <w:p w14:paraId="451A0DD0" w14:textId="77777777" w:rsidR="002B1466" w:rsidRDefault="004774E7" w:rsidP="00002EE1">
            <w:pPr>
              <w:pStyle w:val="Header"/>
              <w:numPr>
                <w:ilvl w:val="0"/>
                <w:numId w:val="7"/>
              </w:numPr>
              <w:jc w:val="both"/>
            </w:pPr>
            <w:r>
              <w:t>protocols for deploying volunteers and reporting incidents.</w:t>
            </w:r>
          </w:p>
          <w:p w14:paraId="7AC648B1" w14:textId="77777777" w:rsidR="002B1466" w:rsidRDefault="002B1466" w:rsidP="00002EE1">
            <w:pPr>
              <w:pStyle w:val="Header"/>
              <w:jc w:val="both"/>
            </w:pPr>
          </w:p>
          <w:p w14:paraId="56451AC9" w14:textId="7C6C846D" w:rsidR="00F11692" w:rsidRPr="007C374E" w:rsidRDefault="004774E7" w:rsidP="00002EE1">
            <w:pPr>
              <w:pStyle w:val="Header"/>
              <w:jc w:val="both"/>
              <w:rPr>
                <w:u w:val="single"/>
              </w:rPr>
            </w:pPr>
            <w:r w:rsidRPr="007C374E">
              <w:rPr>
                <w:u w:val="single"/>
              </w:rPr>
              <w:t>Funds; Gifts, Grants, and Donations</w:t>
            </w:r>
          </w:p>
          <w:p w14:paraId="0BE4CCF5" w14:textId="77777777" w:rsidR="002C4C61" w:rsidRPr="00995D75" w:rsidRDefault="002C4C61" w:rsidP="00002EE1">
            <w:pPr>
              <w:pStyle w:val="Header"/>
              <w:jc w:val="both"/>
            </w:pPr>
          </w:p>
          <w:p w14:paraId="6F453912" w14:textId="6BF044C8" w:rsidR="00F11692" w:rsidRDefault="004774E7" w:rsidP="00002EE1">
            <w:pPr>
              <w:pStyle w:val="Header"/>
              <w:jc w:val="both"/>
            </w:pPr>
            <w:r>
              <w:t>H.B. 1 authorizes TDEM to</w:t>
            </w:r>
            <w:r w:rsidR="00DF225C">
              <w:t xml:space="preserve"> use any available funds and</w:t>
            </w:r>
            <w:r w:rsidR="006B2495">
              <w:t xml:space="preserve"> to</w:t>
            </w:r>
            <w:r w:rsidR="00DF225C">
              <w:t xml:space="preserve"> seek and accept gifts, grants, and donations to implement</w:t>
            </w:r>
            <w:r>
              <w:t xml:space="preserve"> the</w:t>
            </w:r>
            <w:r w:rsidR="004875A2">
              <w:t>se provisions</w:t>
            </w:r>
            <w:r w:rsidR="00DF225C">
              <w:t>.</w:t>
            </w:r>
          </w:p>
          <w:p w14:paraId="580F6C32" w14:textId="77777777" w:rsidR="00F11692" w:rsidRDefault="00F11692" w:rsidP="00002EE1">
            <w:pPr>
              <w:pStyle w:val="Header"/>
              <w:jc w:val="both"/>
            </w:pPr>
          </w:p>
          <w:p w14:paraId="718D3BC8" w14:textId="77777777" w:rsidR="002C4C61" w:rsidRPr="007C374E" w:rsidRDefault="004774E7" w:rsidP="00002EE1">
            <w:pPr>
              <w:pStyle w:val="Header"/>
              <w:jc w:val="both"/>
              <w:rPr>
                <w:u w:val="single"/>
              </w:rPr>
            </w:pPr>
            <w:r w:rsidRPr="007C374E">
              <w:rPr>
                <w:u w:val="single"/>
              </w:rPr>
              <w:t>Agreements</w:t>
            </w:r>
          </w:p>
          <w:p w14:paraId="6F721473" w14:textId="68647945" w:rsidR="00F11692" w:rsidRDefault="004774E7" w:rsidP="00002EE1">
            <w:pPr>
              <w:pStyle w:val="Header"/>
              <w:jc w:val="both"/>
              <w:rPr>
                <w:i/>
                <w:iCs/>
              </w:rPr>
            </w:pPr>
            <w:r w:rsidRPr="007C374E">
              <w:rPr>
                <w:i/>
                <w:iCs/>
              </w:rPr>
              <w:t xml:space="preserve"> </w:t>
            </w:r>
          </w:p>
          <w:p w14:paraId="142AEACD" w14:textId="5DCF74A7" w:rsidR="00F11692" w:rsidRPr="00F11692" w:rsidRDefault="004774E7" w:rsidP="00002EE1">
            <w:pPr>
              <w:pStyle w:val="Header"/>
              <w:jc w:val="both"/>
            </w:pPr>
            <w:r>
              <w:t xml:space="preserve">H.B. 1 authorizes TDEM to enter into an agreement with any public or private entity to support volunteer mobilization efforts. </w:t>
            </w:r>
          </w:p>
          <w:p w14:paraId="6EE2376F" w14:textId="77777777" w:rsidR="002B1466" w:rsidRDefault="002B1466" w:rsidP="00002EE1">
            <w:pPr>
              <w:pStyle w:val="Header"/>
              <w:jc w:val="both"/>
            </w:pPr>
          </w:p>
          <w:p w14:paraId="76D2AE3B" w14:textId="36353D90" w:rsidR="002B1466" w:rsidRPr="002B1466" w:rsidRDefault="004774E7" w:rsidP="00002EE1">
            <w:pPr>
              <w:pStyle w:val="Header"/>
              <w:jc w:val="both"/>
              <w:rPr>
                <w:b/>
                <w:bCs/>
              </w:rPr>
            </w:pPr>
            <w:r w:rsidRPr="002B1466">
              <w:rPr>
                <w:b/>
                <w:bCs/>
              </w:rPr>
              <w:t>Mass Fatality Operations</w:t>
            </w:r>
          </w:p>
          <w:p w14:paraId="3C7A74B1" w14:textId="1D68354F" w:rsidR="00DF225C" w:rsidRDefault="00DF225C" w:rsidP="00002EE1">
            <w:pPr>
              <w:pStyle w:val="Header"/>
              <w:jc w:val="both"/>
            </w:pPr>
          </w:p>
          <w:p w14:paraId="783F10BE" w14:textId="77777777" w:rsidR="004875A2" w:rsidRDefault="004774E7" w:rsidP="00002EE1">
            <w:pPr>
              <w:pStyle w:val="Header"/>
              <w:jc w:val="both"/>
              <w:rPr>
                <w:u w:val="single"/>
              </w:rPr>
            </w:pPr>
            <w:r w:rsidRPr="007C374E">
              <w:rPr>
                <w:u w:val="single"/>
              </w:rPr>
              <w:t>Mass Fatality Operations Rapid Response Team</w:t>
            </w:r>
          </w:p>
          <w:p w14:paraId="3C227A5F" w14:textId="01781EB7" w:rsidR="00DF225C" w:rsidRPr="007C374E" w:rsidRDefault="004774E7" w:rsidP="00002EE1">
            <w:pPr>
              <w:pStyle w:val="Header"/>
              <w:jc w:val="both"/>
              <w:rPr>
                <w:u w:val="single"/>
              </w:rPr>
            </w:pPr>
            <w:r w:rsidRPr="007C374E">
              <w:rPr>
                <w:u w:val="single"/>
              </w:rPr>
              <w:t xml:space="preserve"> </w:t>
            </w:r>
          </w:p>
          <w:p w14:paraId="63E96057" w14:textId="2DCB397A" w:rsidR="002B1466" w:rsidRDefault="004774E7" w:rsidP="00002EE1">
            <w:pPr>
              <w:pStyle w:val="Header"/>
              <w:jc w:val="both"/>
            </w:pPr>
            <w:r>
              <w:t>H.B. 1</w:t>
            </w:r>
            <w:r w:rsidR="00CC6B5B">
              <w:t xml:space="preserve"> amends the Health and Safety Code to</w:t>
            </w:r>
            <w:r>
              <w:t xml:space="preserve"> require </w:t>
            </w:r>
            <w:r w:rsidR="006C34F0">
              <w:t>DSHS</w:t>
            </w:r>
            <w:r>
              <w:t>, in collaboration with the regional advisory council of each trauma service area and TDEM, to establish a mass fatality operations rapid response team that immediately on the occurrence of a mass fatality event assesses the geographic area where the event occurred for the following purposes:</w:t>
            </w:r>
          </w:p>
          <w:p w14:paraId="2DC04B22" w14:textId="6868C33A" w:rsidR="002B1466" w:rsidRDefault="004774E7" w:rsidP="00002EE1">
            <w:pPr>
              <w:pStyle w:val="Header"/>
              <w:numPr>
                <w:ilvl w:val="0"/>
                <w:numId w:val="9"/>
              </w:numPr>
              <w:jc w:val="both"/>
            </w:pPr>
            <w:r>
              <w:t>to provide information regarding the mass fatality event to public officials and employees who are conducting disaster response or recovery operations, including justices of the peace, emergency management directors and coordinators, and incident commanders; and</w:t>
            </w:r>
          </w:p>
          <w:p w14:paraId="70F08CB7" w14:textId="161673F8" w:rsidR="002B1466" w:rsidRDefault="004774E7" w:rsidP="00002EE1">
            <w:pPr>
              <w:pStyle w:val="Header"/>
              <w:numPr>
                <w:ilvl w:val="0"/>
                <w:numId w:val="9"/>
              </w:numPr>
              <w:jc w:val="both"/>
            </w:pPr>
            <w:r>
              <w:t>to facilitate early and appropriate activation of mass fatality management resources.</w:t>
            </w:r>
          </w:p>
          <w:p w14:paraId="2E0496C2" w14:textId="632BFEB1" w:rsidR="002B1466" w:rsidRDefault="004774E7" w:rsidP="00002EE1">
            <w:pPr>
              <w:pStyle w:val="Header"/>
              <w:jc w:val="both"/>
            </w:pPr>
            <w:r>
              <w:t xml:space="preserve">The </w:t>
            </w:r>
            <w:r w:rsidR="00CA599D">
              <w:t>mass fatality operations rapid response team</w:t>
            </w:r>
            <w:r>
              <w:t xml:space="preserve"> may be established by interlocal contract.</w:t>
            </w:r>
          </w:p>
          <w:p w14:paraId="01185B1C" w14:textId="77777777" w:rsidR="002B1466" w:rsidRDefault="002B1466" w:rsidP="00002EE1">
            <w:pPr>
              <w:pStyle w:val="Header"/>
              <w:jc w:val="both"/>
            </w:pPr>
          </w:p>
          <w:p w14:paraId="0354FCBB" w14:textId="7B8B8E5C" w:rsidR="00CA599D" w:rsidRPr="007C374E" w:rsidRDefault="004774E7" w:rsidP="00002EE1">
            <w:pPr>
              <w:pStyle w:val="Header"/>
              <w:jc w:val="both"/>
              <w:rPr>
                <w:u w:val="single"/>
              </w:rPr>
            </w:pPr>
            <w:r w:rsidRPr="007C374E">
              <w:rPr>
                <w:u w:val="single"/>
              </w:rPr>
              <w:t xml:space="preserve">Integration of Mass Fatality Operations Rapid Response </w:t>
            </w:r>
            <w:r w:rsidR="00E6274C" w:rsidRPr="007C374E">
              <w:rPr>
                <w:u w:val="single"/>
              </w:rPr>
              <w:t>T</w:t>
            </w:r>
            <w:r w:rsidRPr="007C374E">
              <w:rPr>
                <w:u w:val="single"/>
              </w:rPr>
              <w:t xml:space="preserve">eam </w:t>
            </w:r>
            <w:r w:rsidR="008B6790">
              <w:rPr>
                <w:u w:val="single"/>
              </w:rPr>
              <w:t>W</w:t>
            </w:r>
            <w:r w:rsidRPr="007C374E">
              <w:rPr>
                <w:u w:val="single"/>
              </w:rPr>
              <w:t>ith Search and Rescue or Recovery Operations</w:t>
            </w:r>
          </w:p>
          <w:p w14:paraId="5EE17D3A" w14:textId="77777777" w:rsidR="002C4C61" w:rsidRPr="00995D75" w:rsidRDefault="002C4C61" w:rsidP="00002EE1">
            <w:pPr>
              <w:pStyle w:val="Header"/>
              <w:jc w:val="both"/>
            </w:pPr>
          </w:p>
          <w:p w14:paraId="3DF60986" w14:textId="78987915" w:rsidR="002B1466" w:rsidRDefault="004774E7" w:rsidP="00002EE1">
            <w:pPr>
              <w:pStyle w:val="Header"/>
              <w:jc w:val="both"/>
            </w:pPr>
            <w:r>
              <w:t>H.B. 1 requires each recognized search and rescue organization or recovery team, law enforcement agency, fire department, including a volunteer fire department, and emergency medical services provider to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14:paraId="22D82612" w14:textId="77777777" w:rsidR="002B1466" w:rsidRDefault="002B1466" w:rsidP="00002EE1">
            <w:pPr>
              <w:pStyle w:val="Header"/>
              <w:jc w:val="both"/>
            </w:pPr>
          </w:p>
          <w:p w14:paraId="2678A86B" w14:textId="33E15A3B" w:rsidR="002C4C61" w:rsidRPr="007C374E" w:rsidRDefault="004774E7" w:rsidP="00002EE1">
            <w:pPr>
              <w:pStyle w:val="Header"/>
              <w:jc w:val="both"/>
              <w:rPr>
                <w:u w:val="single"/>
              </w:rPr>
            </w:pPr>
            <w:r w:rsidRPr="007C374E">
              <w:rPr>
                <w:u w:val="single"/>
              </w:rPr>
              <w:t xml:space="preserve">Integration of Mass Fatality Operations Response Team </w:t>
            </w:r>
            <w:r w:rsidR="008B6790">
              <w:rPr>
                <w:u w:val="single"/>
              </w:rPr>
              <w:t>W</w:t>
            </w:r>
            <w:r w:rsidRPr="007C374E">
              <w:rPr>
                <w:u w:val="single"/>
              </w:rPr>
              <w:t>ith Family Assistance Centers</w:t>
            </w:r>
          </w:p>
          <w:p w14:paraId="1C470A70" w14:textId="69DEE15D" w:rsidR="00D847F2" w:rsidRPr="00995D75" w:rsidRDefault="004774E7" w:rsidP="00002EE1">
            <w:pPr>
              <w:pStyle w:val="Header"/>
              <w:jc w:val="both"/>
            </w:pPr>
            <w:r w:rsidRPr="007C374E">
              <w:rPr>
                <w:i/>
                <w:iCs/>
              </w:rPr>
              <w:t xml:space="preserve"> </w:t>
            </w:r>
          </w:p>
          <w:p w14:paraId="59394E2A" w14:textId="29D6A564" w:rsidR="002B1466" w:rsidRDefault="004774E7" w:rsidP="00002EE1">
            <w:pPr>
              <w:pStyle w:val="Header"/>
              <w:jc w:val="both"/>
            </w:pPr>
            <w:r>
              <w:t xml:space="preserve">H.B. 1 requires a state agency or local government that establishes a family assistance center following a mass fatality event to coordinate efforts to provide services at the center with the appropriate mass fatality operations response team. </w:t>
            </w:r>
            <w:r w:rsidR="006C34F0">
              <w:t>For these purposes, t</w:t>
            </w:r>
            <w:r>
              <w:t xml:space="preserve">he bill defines "family assistance center" as </w:t>
            </w:r>
            <w:r w:rsidRPr="002B1466">
              <w:t>a facility established by a state agency or local government following a mass fatality event to coordinate the provision of support services and basic assistance to individuals impacted by the mass fatality event, especially close relatives of a victim of the event</w:t>
            </w:r>
            <w:r>
              <w:t>.</w:t>
            </w:r>
          </w:p>
          <w:p w14:paraId="067881FE" w14:textId="77777777" w:rsidR="002B1466" w:rsidRDefault="002B1466" w:rsidP="00002EE1">
            <w:pPr>
              <w:pStyle w:val="Header"/>
              <w:jc w:val="both"/>
            </w:pPr>
          </w:p>
          <w:p w14:paraId="2357179D" w14:textId="7290861F" w:rsidR="006C34F0" w:rsidRPr="007C374E" w:rsidRDefault="004774E7" w:rsidP="00002EE1">
            <w:pPr>
              <w:pStyle w:val="Header"/>
              <w:jc w:val="both"/>
              <w:rPr>
                <w:u w:val="single"/>
              </w:rPr>
            </w:pPr>
            <w:r w:rsidRPr="007C374E">
              <w:rPr>
                <w:u w:val="single"/>
              </w:rPr>
              <w:t>Communications Plan</w:t>
            </w:r>
          </w:p>
          <w:p w14:paraId="68D4561F" w14:textId="77777777" w:rsidR="002C4C61" w:rsidRPr="00995D75" w:rsidRDefault="002C4C61" w:rsidP="00002EE1">
            <w:pPr>
              <w:pStyle w:val="Header"/>
              <w:jc w:val="both"/>
            </w:pPr>
          </w:p>
          <w:p w14:paraId="65E3DD48" w14:textId="2A93C60B" w:rsidR="006C34F0" w:rsidRDefault="004774E7" w:rsidP="00002EE1">
            <w:pPr>
              <w:pStyle w:val="Header"/>
              <w:jc w:val="both"/>
            </w:pPr>
            <w:r>
              <w:t xml:space="preserve">H.B. 1 requires DSHS to develop and make available to state agencies and local governments that respond to mass fatality events a communications plan that does the following: </w:t>
            </w:r>
          </w:p>
          <w:p w14:paraId="4E0A2653" w14:textId="0221703D" w:rsidR="006C34F0" w:rsidRDefault="004774E7" w:rsidP="00002EE1">
            <w:pPr>
              <w:pStyle w:val="Header"/>
              <w:numPr>
                <w:ilvl w:val="0"/>
                <w:numId w:val="16"/>
              </w:numPr>
              <w:jc w:val="both"/>
            </w:pPr>
            <w:r>
              <w:t>includes best practices on communicating with the public and the media following a mass fatality event;</w:t>
            </w:r>
          </w:p>
          <w:p w14:paraId="511D6254" w14:textId="19A20467" w:rsidR="006C34F0" w:rsidRDefault="004774E7" w:rsidP="00002EE1">
            <w:pPr>
              <w:pStyle w:val="Header"/>
              <w:numPr>
                <w:ilvl w:val="0"/>
                <w:numId w:val="16"/>
              </w:numPr>
              <w:jc w:val="both"/>
            </w:pPr>
            <w:r>
              <w:t>ensures consistency in communications among state agencies and local governments; and</w:t>
            </w:r>
          </w:p>
          <w:p w14:paraId="16F12263" w14:textId="778FAE45" w:rsidR="002B1466" w:rsidRDefault="004774E7" w:rsidP="00002EE1">
            <w:pPr>
              <w:pStyle w:val="Header"/>
              <w:numPr>
                <w:ilvl w:val="0"/>
                <w:numId w:val="16"/>
              </w:numPr>
              <w:jc w:val="both"/>
            </w:pPr>
            <w:r>
              <w:t>provides content and strategies for communicating the medicolegal process of recovering bodies after a mass fatality event.</w:t>
            </w:r>
          </w:p>
          <w:p w14:paraId="3BC0DC8C" w14:textId="77777777" w:rsidR="002B1466" w:rsidRDefault="002B1466" w:rsidP="00002EE1">
            <w:pPr>
              <w:pStyle w:val="Header"/>
              <w:jc w:val="both"/>
            </w:pPr>
          </w:p>
          <w:p w14:paraId="53514D35" w14:textId="77777777" w:rsidR="002C4C61" w:rsidRPr="007C374E" w:rsidRDefault="004774E7" w:rsidP="00002EE1">
            <w:pPr>
              <w:pStyle w:val="Header"/>
              <w:jc w:val="both"/>
              <w:rPr>
                <w:u w:val="single"/>
              </w:rPr>
            </w:pPr>
            <w:r w:rsidRPr="007C374E">
              <w:rPr>
                <w:u w:val="single"/>
              </w:rPr>
              <w:t>Mass Fatality Data Management System</w:t>
            </w:r>
          </w:p>
          <w:p w14:paraId="64488420" w14:textId="4DA5238A" w:rsidR="006C34F0" w:rsidRPr="00995D75" w:rsidRDefault="004774E7" w:rsidP="00002EE1">
            <w:pPr>
              <w:pStyle w:val="Header"/>
              <w:jc w:val="both"/>
            </w:pPr>
            <w:r w:rsidRPr="007C374E">
              <w:rPr>
                <w:i/>
                <w:iCs/>
              </w:rPr>
              <w:t xml:space="preserve"> </w:t>
            </w:r>
          </w:p>
          <w:p w14:paraId="4558223A" w14:textId="79A49513" w:rsidR="002B1466" w:rsidRDefault="004774E7" w:rsidP="00002EE1">
            <w:pPr>
              <w:pStyle w:val="Header"/>
              <w:jc w:val="both"/>
            </w:pPr>
            <w:r>
              <w:t xml:space="preserve">H.B. 1 requires </w:t>
            </w:r>
            <w:r w:rsidR="006C34F0">
              <w:t xml:space="preserve">DSHS </w:t>
            </w:r>
            <w:r>
              <w:t xml:space="preserve">to develop and maintain a centralized fatality tracking system for use when deploying a mass fatality operations response team. The system </w:t>
            </w:r>
            <w:r w:rsidR="00A964FE">
              <w:t>must</w:t>
            </w:r>
            <w:r>
              <w:t xml:space="preserve"> be capable of the following:</w:t>
            </w:r>
          </w:p>
          <w:p w14:paraId="074CBEFE" w14:textId="3E641341" w:rsidR="002B1466" w:rsidRDefault="004774E7" w:rsidP="00002EE1">
            <w:pPr>
              <w:pStyle w:val="Header"/>
              <w:numPr>
                <w:ilvl w:val="0"/>
                <w:numId w:val="10"/>
              </w:numPr>
              <w:jc w:val="both"/>
            </w:pPr>
            <w:r>
              <w:t>assigning unique case number and incident tagging;</w:t>
            </w:r>
          </w:p>
          <w:p w14:paraId="28BDB753" w14:textId="2043874C" w:rsidR="002B1466" w:rsidRDefault="004774E7" w:rsidP="00002EE1">
            <w:pPr>
              <w:pStyle w:val="Header"/>
              <w:numPr>
                <w:ilvl w:val="0"/>
                <w:numId w:val="10"/>
              </w:numPr>
              <w:jc w:val="both"/>
            </w:pPr>
            <w:r>
              <w:t>tracking the chain-of-custody for a body and associated personal effects;</w:t>
            </w:r>
          </w:p>
          <w:p w14:paraId="638A0794" w14:textId="77777777" w:rsidR="002B1466" w:rsidRDefault="004774E7" w:rsidP="00002EE1">
            <w:pPr>
              <w:pStyle w:val="Header"/>
              <w:numPr>
                <w:ilvl w:val="0"/>
                <w:numId w:val="10"/>
              </w:numPr>
              <w:jc w:val="both"/>
            </w:pPr>
            <w:r>
              <w:t>storing in an easily retrievable manner documentation of an autopsy and identification and release of a body; and</w:t>
            </w:r>
          </w:p>
          <w:p w14:paraId="186A2885" w14:textId="05353334" w:rsidR="002B1466" w:rsidRPr="009C36CD" w:rsidRDefault="004774E7" w:rsidP="00002EE1">
            <w:pPr>
              <w:pStyle w:val="Header"/>
              <w:numPr>
                <w:ilvl w:val="0"/>
                <w:numId w:val="10"/>
              </w:numPr>
              <w:jc w:val="both"/>
            </w:pPr>
            <w:r>
              <w:t>providing real-time status updates and notifications for close relatives of a victim of a mass fatality.</w:t>
            </w:r>
          </w:p>
          <w:p w14:paraId="327130E2" w14:textId="77777777" w:rsidR="008423E4" w:rsidRPr="00835628" w:rsidRDefault="008423E4" w:rsidP="00002EE1">
            <w:pPr>
              <w:rPr>
                <w:b/>
              </w:rPr>
            </w:pPr>
          </w:p>
        </w:tc>
      </w:tr>
      <w:tr w:rsidR="00B21952" w14:paraId="6C21A05D" w14:textId="77777777" w:rsidTr="007C374E">
        <w:tc>
          <w:tcPr>
            <w:tcW w:w="9610" w:type="dxa"/>
          </w:tcPr>
          <w:p w14:paraId="61E2056A" w14:textId="77777777" w:rsidR="008423E4" w:rsidRPr="00A8133F" w:rsidRDefault="004774E7" w:rsidP="00002EE1">
            <w:pPr>
              <w:rPr>
                <w:b/>
              </w:rPr>
            </w:pPr>
            <w:r w:rsidRPr="009C1E9A">
              <w:rPr>
                <w:b/>
                <w:u w:val="single"/>
              </w:rPr>
              <w:t>EFFECTIVE DATE</w:t>
            </w:r>
            <w:r>
              <w:rPr>
                <w:b/>
              </w:rPr>
              <w:t xml:space="preserve"> </w:t>
            </w:r>
          </w:p>
          <w:p w14:paraId="36F6AE9E" w14:textId="77777777" w:rsidR="008423E4" w:rsidRDefault="008423E4" w:rsidP="00002EE1"/>
          <w:p w14:paraId="784AE434" w14:textId="488B5C58" w:rsidR="008423E4" w:rsidRPr="00995D75" w:rsidRDefault="004774E7" w:rsidP="00002EE1">
            <w:pPr>
              <w:pStyle w:val="Header"/>
              <w:tabs>
                <w:tab w:val="clear" w:pos="4320"/>
                <w:tab w:val="clear" w:pos="8640"/>
              </w:tabs>
              <w:jc w:val="both"/>
            </w:pPr>
            <w:r w:rsidRPr="002B1466">
              <w:t xml:space="preserve">Except as </w:t>
            </w:r>
            <w:r>
              <w:t xml:space="preserve">otherwise </w:t>
            </w:r>
            <w:r w:rsidRPr="002B1466">
              <w:t xml:space="preserve">provided, </w:t>
            </w:r>
            <w:r>
              <w:t xml:space="preserve">the 91st day after the last day of the legislative session. </w:t>
            </w:r>
          </w:p>
        </w:tc>
      </w:tr>
    </w:tbl>
    <w:p w14:paraId="61120B31" w14:textId="77777777" w:rsidR="008423E4" w:rsidRPr="00BE0E75" w:rsidRDefault="008423E4" w:rsidP="00002EE1">
      <w:pPr>
        <w:jc w:val="both"/>
        <w:rPr>
          <w:rFonts w:ascii="Arial" w:hAnsi="Arial"/>
          <w:sz w:val="16"/>
          <w:szCs w:val="16"/>
        </w:rPr>
      </w:pPr>
    </w:p>
    <w:p w14:paraId="0C4436F0" w14:textId="77777777" w:rsidR="004108C3" w:rsidRPr="008423E4" w:rsidRDefault="004108C3" w:rsidP="00002EE1"/>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1AFE" w14:textId="77777777" w:rsidR="004774E7" w:rsidRDefault="004774E7">
      <w:r>
        <w:separator/>
      </w:r>
    </w:p>
  </w:endnote>
  <w:endnote w:type="continuationSeparator" w:id="0">
    <w:p w14:paraId="7E992739" w14:textId="77777777" w:rsidR="004774E7" w:rsidRDefault="0047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17E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21952" w14:paraId="138FA223" w14:textId="77777777" w:rsidTr="009C1E9A">
      <w:trPr>
        <w:cantSplit/>
      </w:trPr>
      <w:tc>
        <w:tcPr>
          <w:tcW w:w="0" w:type="pct"/>
        </w:tcPr>
        <w:p w14:paraId="3786317F" w14:textId="77777777" w:rsidR="00137D90" w:rsidRDefault="00137D90" w:rsidP="009C1E9A">
          <w:pPr>
            <w:pStyle w:val="Footer"/>
            <w:tabs>
              <w:tab w:val="clear" w:pos="8640"/>
              <w:tab w:val="right" w:pos="9360"/>
            </w:tabs>
          </w:pPr>
        </w:p>
      </w:tc>
      <w:tc>
        <w:tcPr>
          <w:tcW w:w="2395" w:type="pct"/>
        </w:tcPr>
        <w:p w14:paraId="3225AAC8" w14:textId="77777777" w:rsidR="00137D90" w:rsidRDefault="00137D90" w:rsidP="009C1E9A">
          <w:pPr>
            <w:pStyle w:val="Footer"/>
            <w:tabs>
              <w:tab w:val="clear" w:pos="8640"/>
              <w:tab w:val="right" w:pos="9360"/>
            </w:tabs>
          </w:pPr>
        </w:p>
        <w:p w14:paraId="6A1585BB" w14:textId="77777777" w:rsidR="001A4310" w:rsidRDefault="001A4310" w:rsidP="009C1E9A">
          <w:pPr>
            <w:pStyle w:val="Footer"/>
            <w:tabs>
              <w:tab w:val="clear" w:pos="8640"/>
              <w:tab w:val="right" w:pos="9360"/>
            </w:tabs>
          </w:pPr>
        </w:p>
        <w:p w14:paraId="56B85749" w14:textId="77777777" w:rsidR="00137D90" w:rsidRDefault="00137D90" w:rsidP="009C1E9A">
          <w:pPr>
            <w:pStyle w:val="Footer"/>
            <w:tabs>
              <w:tab w:val="clear" w:pos="8640"/>
              <w:tab w:val="right" w:pos="9360"/>
            </w:tabs>
          </w:pPr>
        </w:p>
      </w:tc>
      <w:tc>
        <w:tcPr>
          <w:tcW w:w="2453" w:type="pct"/>
        </w:tcPr>
        <w:p w14:paraId="78F96B20" w14:textId="77777777" w:rsidR="00137D90" w:rsidRDefault="00137D90" w:rsidP="009C1E9A">
          <w:pPr>
            <w:pStyle w:val="Footer"/>
            <w:tabs>
              <w:tab w:val="clear" w:pos="8640"/>
              <w:tab w:val="right" w:pos="9360"/>
            </w:tabs>
            <w:jc w:val="right"/>
          </w:pPr>
        </w:p>
      </w:tc>
    </w:tr>
    <w:tr w:rsidR="00B21952" w14:paraId="0D44CB2E" w14:textId="77777777" w:rsidTr="009C1E9A">
      <w:trPr>
        <w:cantSplit/>
      </w:trPr>
      <w:tc>
        <w:tcPr>
          <w:tcW w:w="0" w:type="pct"/>
        </w:tcPr>
        <w:p w14:paraId="084BE7C5" w14:textId="77777777" w:rsidR="00EC379B" w:rsidRDefault="00EC379B" w:rsidP="009C1E9A">
          <w:pPr>
            <w:pStyle w:val="Footer"/>
            <w:tabs>
              <w:tab w:val="clear" w:pos="8640"/>
              <w:tab w:val="right" w:pos="9360"/>
            </w:tabs>
          </w:pPr>
        </w:p>
      </w:tc>
      <w:tc>
        <w:tcPr>
          <w:tcW w:w="2395" w:type="pct"/>
        </w:tcPr>
        <w:p w14:paraId="630715E1" w14:textId="0C1E8014" w:rsidR="00EC379B" w:rsidRPr="009C1E9A" w:rsidRDefault="004774E7" w:rsidP="009C1E9A">
          <w:pPr>
            <w:pStyle w:val="Footer"/>
            <w:tabs>
              <w:tab w:val="clear" w:pos="8640"/>
              <w:tab w:val="right" w:pos="9360"/>
            </w:tabs>
            <w:rPr>
              <w:rFonts w:ascii="Shruti" w:hAnsi="Shruti"/>
              <w:sz w:val="22"/>
            </w:rPr>
          </w:pPr>
          <w:r>
            <w:rPr>
              <w:rFonts w:ascii="Shruti" w:hAnsi="Shruti"/>
              <w:sz w:val="22"/>
            </w:rPr>
            <w:t>89S1 1207-D</w:t>
          </w:r>
        </w:p>
      </w:tc>
      <w:tc>
        <w:tcPr>
          <w:tcW w:w="2453" w:type="pct"/>
        </w:tcPr>
        <w:p w14:paraId="21DF441D" w14:textId="7C82FAF8" w:rsidR="00EC379B" w:rsidRDefault="004774E7" w:rsidP="009C1E9A">
          <w:pPr>
            <w:pStyle w:val="Footer"/>
            <w:tabs>
              <w:tab w:val="clear" w:pos="8640"/>
              <w:tab w:val="right" w:pos="9360"/>
            </w:tabs>
            <w:jc w:val="right"/>
          </w:pPr>
          <w:r>
            <w:fldChar w:fldCharType="begin"/>
          </w:r>
          <w:r>
            <w:instrText xml:space="preserve"> DOCPROPERTY  OTID  \* MERGEFORMAT </w:instrText>
          </w:r>
          <w:r>
            <w:fldChar w:fldCharType="separate"/>
          </w:r>
          <w:r w:rsidR="00DD1584">
            <w:t>25.221.18</w:t>
          </w:r>
          <w:r>
            <w:fldChar w:fldCharType="end"/>
          </w:r>
        </w:p>
      </w:tc>
    </w:tr>
    <w:tr w:rsidR="00B21952" w14:paraId="0B92F3D9" w14:textId="77777777" w:rsidTr="009C1E9A">
      <w:trPr>
        <w:cantSplit/>
      </w:trPr>
      <w:tc>
        <w:tcPr>
          <w:tcW w:w="0" w:type="pct"/>
        </w:tcPr>
        <w:p w14:paraId="2333517F" w14:textId="77777777" w:rsidR="00EC379B" w:rsidRDefault="00EC379B" w:rsidP="009C1E9A">
          <w:pPr>
            <w:pStyle w:val="Footer"/>
            <w:tabs>
              <w:tab w:val="clear" w:pos="4320"/>
              <w:tab w:val="clear" w:pos="8640"/>
              <w:tab w:val="left" w:pos="2865"/>
            </w:tabs>
          </w:pPr>
        </w:p>
      </w:tc>
      <w:tc>
        <w:tcPr>
          <w:tcW w:w="2395" w:type="pct"/>
        </w:tcPr>
        <w:p w14:paraId="02CA27F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06B01E0" w14:textId="77777777" w:rsidR="00EC379B" w:rsidRDefault="00EC379B" w:rsidP="006D504F">
          <w:pPr>
            <w:pStyle w:val="Footer"/>
            <w:rPr>
              <w:rStyle w:val="PageNumber"/>
            </w:rPr>
          </w:pPr>
        </w:p>
        <w:p w14:paraId="4433A021" w14:textId="77777777" w:rsidR="00EC379B" w:rsidRDefault="00EC379B" w:rsidP="009C1E9A">
          <w:pPr>
            <w:pStyle w:val="Footer"/>
            <w:tabs>
              <w:tab w:val="clear" w:pos="8640"/>
              <w:tab w:val="right" w:pos="9360"/>
            </w:tabs>
            <w:jc w:val="right"/>
          </w:pPr>
        </w:p>
      </w:tc>
    </w:tr>
    <w:tr w:rsidR="00B21952" w14:paraId="08EAFC71" w14:textId="77777777" w:rsidTr="009C1E9A">
      <w:trPr>
        <w:cantSplit/>
        <w:trHeight w:val="323"/>
      </w:trPr>
      <w:tc>
        <w:tcPr>
          <w:tcW w:w="0" w:type="pct"/>
          <w:gridSpan w:val="3"/>
        </w:tcPr>
        <w:p w14:paraId="1FA187DA" w14:textId="77777777" w:rsidR="00EC379B" w:rsidRDefault="004774E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2E57CA2" w14:textId="77777777" w:rsidR="00EC379B" w:rsidRDefault="00EC379B" w:rsidP="009C1E9A">
          <w:pPr>
            <w:pStyle w:val="Footer"/>
            <w:tabs>
              <w:tab w:val="clear" w:pos="8640"/>
              <w:tab w:val="right" w:pos="9360"/>
            </w:tabs>
            <w:jc w:val="center"/>
          </w:pPr>
        </w:p>
      </w:tc>
    </w:tr>
  </w:tbl>
  <w:p w14:paraId="39E3274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0120"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F296" w14:textId="77777777" w:rsidR="004774E7" w:rsidRDefault="004774E7">
      <w:r>
        <w:separator/>
      </w:r>
    </w:p>
  </w:footnote>
  <w:footnote w:type="continuationSeparator" w:id="0">
    <w:p w14:paraId="6B915A51" w14:textId="77777777" w:rsidR="004774E7" w:rsidRDefault="0047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1EC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4B0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A07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AD5"/>
    <w:multiLevelType w:val="hybridMultilevel"/>
    <w:tmpl w:val="54D62D3C"/>
    <w:lvl w:ilvl="0" w:tplc="8CC26B6E">
      <w:start w:val="1"/>
      <w:numFmt w:val="bullet"/>
      <w:lvlText w:val=""/>
      <w:lvlJc w:val="left"/>
      <w:pPr>
        <w:tabs>
          <w:tab w:val="num" w:pos="720"/>
        </w:tabs>
        <w:ind w:left="720" w:hanging="360"/>
      </w:pPr>
      <w:rPr>
        <w:rFonts w:ascii="Symbol" w:hAnsi="Symbol" w:hint="default"/>
      </w:rPr>
    </w:lvl>
    <w:lvl w:ilvl="1" w:tplc="C61A4C26" w:tentative="1">
      <w:start w:val="1"/>
      <w:numFmt w:val="bullet"/>
      <w:lvlText w:val="o"/>
      <w:lvlJc w:val="left"/>
      <w:pPr>
        <w:ind w:left="1440" w:hanging="360"/>
      </w:pPr>
      <w:rPr>
        <w:rFonts w:ascii="Courier New" w:hAnsi="Courier New" w:cs="Courier New" w:hint="default"/>
      </w:rPr>
    </w:lvl>
    <w:lvl w:ilvl="2" w:tplc="A6FEDE48" w:tentative="1">
      <w:start w:val="1"/>
      <w:numFmt w:val="bullet"/>
      <w:lvlText w:val=""/>
      <w:lvlJc w:val="left"/>
      <w:pPr>
        <w:ind w:left="2160" w:hanging="360"/>
      </w:pPr>
      <w:rPr>
        <w:rFonts w:ascii="Wingdings" w:hAnsi="Wingdings" w:hint="default"/>
      </w:rPr>
    </w:lvl>
    <w:lvl w:ilvl="3" w:tplc="1026D012" w:tentative="1">
      <w:start w:val="1"/>
      <w:numFmt w:val="bullet"/>
      <w:lvlText w:val=""/>
      <w:lvlJc w:val="left"/>
      <w:pPr>
        <w:ind w:left="2880" w:hanging="360"/>
      </w:pPr>
      <w:rPr>
        <w:rFonts w:ascii="Symbol" w:hAnsi="Symbol" w:hint="default"/>
      </w:rPr>
    </w:lvl>
    <w:lvl w:ilvl="4" w:tplc="EFDEE198" w:tentative="1">
      <w:start w:val="1"/>
      <w:numFmt w:val="bullet"/>
      <w:lvlText w:val="o"/>
      <w:lvlJc w:val="left"/>
      <w:pPr>
        <w:ind w:left="3600" w:hanging="360"/>
      </w:pPr>
      <w:rPr>
        <w:rFonts w:ascii="Courier New" w:hAnsi="Courier New" w:cs="Courier New" w:hint="default"/>
      </w:rPr>
    </w:lvl>
    <w:lvl w:ilvl="5" w:tplc="06D8E1BC" w:tentative="1">
      <w:start w:val="1"/>
      <w:numFmt w:val="bullet"/>
      <w:lvlText w:val=""/>
      <w:lvlJc w:val="left"/>
      <w:pPr>
        <w:ind w:left="4320" w:hanging="360"/>
      </w:pPr>
      <w:rPr>
        <w:rFonts w:ascii="Wingdings" w:hAnsi="Wingdings" w:hint="default"/>
      </w:rPr>
    </w:lvl>
    <w:lvl w:ilvl="6" w:tplc="95601714" w:tentative="1">
      <w:start w:val="1"/>
      <w:numFmt w:val="bullet"/>
      <w:lvlText w:val=""/>
      <w:lvlJc w:val="left"/>
      <w:pPr>
        <w:ind w:left="5040" w:hanging="360"/>
      </w:pPr>
      <w:rPr>
        <w:rFonts w:ascii="Symbol" w:hAnsi="Symbol" w:hint="default"/>
      </w:rPr>
    </w:lvl>
    <w:lvl w:ilvl="7" w:tplc="9AF886FC" w:tentative="1">
      <w:start w:val="1"/>
      <w:numFmt w:val="bullet"/>
      <w:lvlText w:val="o"/>
      <w:lvlJc w:val="left"/>
      <w:pPr>
        <w:ind w:left="5760" w:hanging="360"/>
      </w:pPr>
      <w:rPr>
        <w:rFonts w:ascii="Courier New" w:hAnsi="Courier New" w:cs="Courier New" w:hint="default"/>
      </w:rPr>
    </w:lvl>
    <w:lvl w:ilvl="8" w:tplc="EABE1518" w:tentative="1">
      <w:start w:val="1"/>
      <w:numFmt w:val="bullet"/>
      <w:lvlText w:val=""/>
      <w:lvlJc w:val="left"/>
      <w:pPr>
        <w:ind w:left="6480" w:hanging="360"/>
      </w:pPr>
      <w:rPr>
        <w:rFonts w:ascii="Wingdings" w:hAnsi="Wingdings" w:hint="default"/>
      </w:rPr>
    </w:lvl>
  </w:abstractNum>
  <w:abstractNum w:abstractNumId="1" w15:restartNumberingAfterBreak="0">
    <w:nsid w:val="1369509A"/>
    <w:multiLevelType w:val="hybridMultilevel"/>
    <w:tmpl w:val="BD3E7096"/>
    <w:lvl w:ilvl="0" w:tplc="030C634E">
      <w:start w:val="1"/>
      <w:numFmt w:val="bullet"/>
      <w:lvlText w:val=""/>
      <w:lvlJc w:val="left"/>
      <w:pPr>
        <w:tabs>
          <w:tab w:val="num" w:pos="720"/>
        </w:tabs>
        <w:ind w:left="720" w:hanging="360"/>
      </w:pPr>
      <w:rPr>
        <w:rFonts w:ascii="Symbol" w:hAnsi="Symbol" w:hint="default"/>
      </w:rPr>
    </w:lvl>
    <w:lvl w:ilvl="1" w:tplc="42842692" w:tentative="1">
      <w:start w:val="1"/>
      <w:numFmt w:val="bullet"/>
      <w:lvlText w:val="o"/>
      <w:lvlJc w:val="left"/>
      <w:pPr>
        <w:ind w:left="1440" w:hanging="360"/>
      </w:pPr>
      <w:rPr>
        <w:rFonts w:ascii="Courier New" w:hAnsi="Courier New" w:cs="Courier New" w:hint="default"/>
      </w:rPr>
    </w:lvl>
    <w:lvl w:ilvl="2" w:tplc="F3406D18" w:tentative="1">
      <w:start w:val="1"/>
      <w:numFmt w:val="bullet"/>
      <w:lvlText w:val=""/>
      <w:lvlJc w:val="left"/>
      <w:pPr>
        <w:ind w:left="2160" w:hanging="360"/>
      </w:pPr>
      <w:rPr>
        <w:rFonts w:ascii="Wingdings" w:hAnsi="Wingdings" w:hint="default"/>
      </w:rPr>
    </w:lvl>
    <w:lvl w:ilvl="3" w:tplc="A3C4357E" w:tentative="1">
      <w:start w:val="1"/>
      <w:numFmt w:val="bullet"/>
      <w:lvlText w:val=""/>
      <w:lvlJc w:val="left"/>
      <w:pPr>
        <w:ind w:left="2880" w:hanging="360"/>
      </w:pPr>
      <w:rPr>
        <w:rFonts w:ascii="Symbol" w:hAnsi="Symbol" w:hint="default"/>
      </w:rPr>
    </w:lvl>
    <w:lvl w:ilvl="4" w:tplc="8D627F08" w:tentative="1">
      <w:start w:val="1"/>
      <w:numFmt w:val="bullet"/>
      <w:lvlText w:val="o"/>
      <w:lvlJc w:val="left"/>
      <w:pPr>
        <w:ind w:left="3600" w:hanging="360"/>
      </w:pPr>
      <w:rPr>
        <w:rFonts w:ascii="Courier New" w:hAnsi="Courier New" w:cs="Courier New" w:hint="default"/>
      </w:rPr>
    </w:lvl>
    <w:lvl w:ilvl="5" w:tplc="C7F21ABA" w:tentative="1">
      <w:start w:val="1"/>
      <w:numFmt w:val="bullet"/>
      <w:lvlText w:val=""/>
      <w:lvlJc w:val="left"/>
      <w:pPr>
        <w:ind w:left="4320" w:hanging="360"/>
      </w:pPr>
      <w:rPr>
        <w:rFonts w:ascii="Wingdings" w:hAnsi="Wingdings" w:hint="default"/>
      </w:rPr>
    </w:lvl>
    <w:lvl w:ilvl="6" w:tplc="A26A51DC" w:tentative="1">
      <w:start w:val="1"/>
      <w:numFmt w:val="bullet"/>
      <w:lvlText w:val=""/>
      <w:lvlJc w:val="left"/>
      <w:pPr>
        <w:ind w:left="5040" w:hanging="360"/>
      </w:pPr>
      <w:rPr>
        <w:rFonts w:ascii="Symbol" w:hAnsi="Symbol" w:hint="default"/>
      </w:rPr>
    </w:lvl>
    <w:lvl w:ilvl="7" w:tplc="CBFABC98" w:tentative="1">
      <w:start w:val="1"/>
      <w:numFmt w:val="bullet"/>
      <w:lvlText w:val="o"/>
      <w:lvlJc w:val="left"/>
      <w:pPr>
        <w:ind w:left="5760" w:hanging="360"/>
      </w:pPr>
      <w:rPr>
        <w:rFonts w:ascii="Courier New" w:hAnsi="Courier New" w:cs="Courier New" w:hint="default"/>
      </w:rPr>
    </w:lvl>
    <w:lvl w:ilvl="8" w:tplc="CC9AE526" w:tentative="1">
      <w:start w:val="1"/>
      <w:numFmt w:val="bullet"/>
      <w:lvlText w:val=""/>
      <w:lvlJc w:val="left"/>
      <w:pPr>
        <w:ind w:left="6480" w:hanging="360"/>
      </w:pPr>
      <w:rPr>
        <w:rFonts w:ascii="Wingdings" w:hAnsi="Wingdings" w:hint="default"/>
      </w:rPr>
    </w:lvl>
  </w:abstractNum>
  <w:abstractNum w:abstractNumId="2" w15:restartNumberingAfterBreak="0">
    <w:nsid w:val="1DDA78FC"/>
    <w:multiLevelType w:val="hybridMultilevel"/>
    <w:tmpl w:val="4418DAE2"/>
    <w:lvl w:ilvl="0" w:tplc="F664F282">
      <w:start w:val="1"/>
      <w:numFmt w:val="bullet"/>
      <w:lvlText w:val=""/>
      <w:lvlJc w:val="left"/>
      <w:pPr>
        <w:tabs>
          <w:tab w:val="num" w:pos="720"/>
        </w:tabs>
        <w:ind w:left="720" w:hanging="360"/>
      </w:pPr>
      <w:rPr>
        <w:rFonts w:ascii="Symbol" w:hAnsi="Symbol" w:hint="default"/>
      </w:rPr>
    </w:lvl>
    <w:lvl w:ilvl="1" w:tplc="1B02A5E2" w:tentative="1">
      <w:start w:val="1"/>
      <w:numFmt w:val="bullet"/>
      <w:lvlText w:val="o"/>
      <w:lvlJc w:val="left"/>
      <w:pPr>
        <w:ind w:left="1440" w:hanging="360"/>
      </w:pPr>
      <w:rPr>
        <w:rFonts w:ascii="Courier New" w:hAnsi="Courier New" w:cs="Courier New" w:hint="default"/>
      </w:rPr>
    </w:lvl>
    <w:lvl w:ilvl="2" w:tplc="411AF484" w:tentative="1">
      <w:start w:val="1"/>
      <w:numFmt w:val="bullet"/>
      <w:lvlText w:val=""/>
      <w:lvlJc w:val="left"/>
      <w:pPr>
        <w:ind w:left="2160" w:hanging="360"/>
      </w:pPr>
      <w:rPr>
        <w:rFonts w:ascii="Wingdings" w:hAnsi="Wingdings" w:hint="default"/>
      </w:rPr>
    </w:lvl>
    <w:lvl w:ilvl="3" w:tplc="FCC80DC0" w:tentative="1">
      <w:start w:val="1"/>
      <w:numFmt w:val="bullet"/>
      <w:lvlText w:val=""/>
      <w:lvlJc w:val="left"/>
      <w:pPr>
        <w:ind w:left="2880" w:hanging="360"/>
      </w:pPr>
      <w:rPr>
        <w:rFonts w:ascii="Symbol" w:hAnsi="Symbol" w:hint="default"/>
      </w:rPr>
    </w:lvl>
    <w:lvl w:ilvl="4" w:tplc="E5BCF474" w:tentative="1">
      <w:start w:val="1"/>
      <w:numFmt w:val="bullet"/>
      <w:lvlText w:val="o"/>
      <w:lvlJc w:val="left"/>
      <w:pPr>
        <w:ind w:left="3600" w:hanging="360"/>
      </w:pPr>
      <w:rPr>
        <w:rFonts w:ascii="Courier New" w:hAnsi="Courier New" w:cs="Courier New" w:hint="default"/>
      </w:rPr>
    </w:lvl>
    <w:lvl w:ilvl="5" w:tplc="A5DC847E" w:tentative="1">
      <w:start w:val="1"/>
      <w:numFmt w:val="bullet"/>
      <w:lvlText w:val=""/>
      <w:lvlJc w:val="left"/>
      <w:pPr>
        <w:ind w:left="4320" w:hanging="360"/>
      </w:pPr>
      <w:rPr>
        <w:rFonts w:ascii="Wingdings" w:hAnsi="Wingdings" w:hint="default"/>
      </w:rPr>
    </w:lvl>
    <w:lvl w:ilvl="6" w:tplc="39E4572C" w:tentative="1">
      <w:start w:val="1"/>
      <w:numFmt w:val="bullet"/>
      <w:lvlText w:val=""/>
      <w:lvlJc w:val="left"/>
      <w:pPr>
        <w:ind w:left="5040" w:hanging="360"/>
      </w:pPr>
      <w:rPr>
        <w:rFonts w:ascii="Symbol" w:hAnsi="Symbol" w:hint="default"/>
      </w:rPr>
    </w:lvl>
    <w:lvl w:ilvl="7" w:tplc="C1E61D5C" w:tentative="1">
      <w:start w:val="1"/>
      <w:numFmt w:val="bullet"/>
      <w:lvlText w:val="o"/>
      <w:lvlJc w:val="left"/>
      <w:pPr>
        <w:ind w:left="5760" w:hanging="360"/>
      </w:pPr>
      <w:rPr>
        <w:rFonts w:ascii="Courier New" w:hAnsi="Courier New" w:cs="Courier New" w:hint="default"/>
      </w:rPr>
    </w:lvl>
    <w:lvl w:ilvl="8" w:tplc="AFD88E82" w:tentative="1">
      <w:start w:val="1"/>
      <w:numFmt w:val="bullet"/>
      <w:lvlText w:val=""/>
      <w:lvlJc w:val="left"/>
      <w:pPr>
        <w:ind w:left="6480" w:hanging="360"/>
      </w:pPr>
      <w:rPr>
        <w:rFonts w:ascii="Wingdings" w:hAnsi="Wingdings" w:hint="default"/>
      </w:rPr>
    </w:lvl>
  </w:abstractNum>
  <w:abstractNum w:abstractNumId="3" w15:restartNumberingAfterBreak="0">
    <w:nsid w:val="23C03F65"/>
    <w:multiLevelType w:val="hybridMultilevel"/>
    <w:tmpl w:val="7B840C7A"/>
    <w:lvl w:ilvl="0" w:tplc="F5125044">
      <w:start w:val="1"/>
      <w:numFmt w:val="bullet"/>
      <w:lvlText w:val=""/>
      <w:lvlJc w:val="left"/>
      <w:pPr>
        <w:tabs>
          <w:tab w:val="num" w:pos="720"/>
        </w:tabs>
        <w:ind w:left="720" w:hanging="360"/>
      </w:pPr>
      <w:rPr>
        <w:rFonts w:ascii="Symbol" w:hAnsi="Symbol" w:hint="default"/>
      </w:rPr>
    </w:lvl>
    <w:lvl w:ilvl="1" w:tplc="B67EA966" w:tentative="1">
      <w:start w:val="1"/>
      <w:numFmt w:val="bullet"/>
      <w:lvlText w:val="o"/>
      <w:lvlJc w:val="left"/>
      <w:pPr>
        <w:ind w:left="1440" w:hanging="360"/>
      </w:pPr>
      <w:rPr>
        <w:rFonts w:ascii="Courier New" w:hAnsi="Courier New" w:cs="Courier New" w:hint="default"/>
      </w:rPr>
    </w:lvl>
    <w:lvl w:ilvl="2" w:tplc="403C9092" w:tentative="1">
      <w:start w:val="1"/>
      <w:numFmt w:val="bullet"/>
      <w:lvlText w:val=""/>
      <w:lvlJc w:val="left"/>
      <w:pPr>
        <w:ind w:left="2160" w:hanging="360"/>
      </w:pPr>
      <w:rPr>
        <w:rFonts w:ascii="Wingdings" w:hAnsi="Wingdings" w:hint="default"/>
      </w:rPr>
    </w:lvl>
    <w:lvl w:ilvl="3" w:tplc="98020672" w:tentative="1">
      <w:start w:val="1"/>
      <w:numFmt w:val="bullet"/>
      <w:lvlText w:val=""/>
      <w:lvlJc w:val="left"/>
      <w:pPr>
        <w:ind w:left="2880" w:hanging="360"/>
      </w:pPr>
      <w:rPr>
        <w:rFonts w:ascii="Symbol" w:hAnsi="Symbol" w:hint="default"/>
      </w:rPr>
    </w:lvl>
    <w:lvl w:ilvl="4" w:tplc="B7BC24B4" w:tentative="1">
      <w:start w:val="1"/>
      <w:numFmt w:val="bullet"/>
      <w:lvlText w:val="o"/>
      <w:lvlJc w:val="left"/>
      <w:pPr>
        <w:ind w:left="3600" w:hanging="360"/>
      </w:pPr>
      <w:rPr>
        <w:rFonts w:ascii="Courier New" w:hAnsi="Courier New" w:cs="Courier New" w:hint="default"/>
      </w:rPr>
    </w:lvl>
    <w:lvl w:ilvl="5" w:tplc="8AFECCDE" w:tentative="1">
      <w:start w:val="1"/>
      <w:numFmt w:val="bullet"/>
      <w:lvlText w:val=""/>
      <w:lvlJc w:val="left"/>
      <w:pPr>
        <w:ind w:left="4320" w:hanging="360"/>
      </w:pPr>
      <w:rPr>
        <w:rFonts w:ascii="Wingdings" w:hAnsi="Wingdings" w:hint="default"/>
      </w:rPr>
    </w:lvl>
    <w:lvl w:ilvl="6" w:tplc="F05A4BDA" w:tentative="1">
      <w:start w:val="1"/>
      <w:numFmt w:val="bullet"/>
      <w:lvlText w:val=""/>
      <w:lvlJc w:val="left"/>
      <w:pPr>
        <w:ind w:left="5040" w:hanging="360"/>
      </w:pPr>
      <w:rPr>
        <w:rFonts w:ascii="Symbol" w:hAnsi="Symbol" w:hint="default"/>
      </w:rPr>
    </w:lvl>
    <w:lvl w:ilvl="7" w:tplc="54CA4A26" w:tentative="1">
      <w:start w:val="1"/>
      <w:numFmt w:val="bullet"/>
      <w:lvlText w:val="o"/>
      <w:lvlJc w:val="left"/>
      <w:pPr>
        <w:ind w:left="5760" w:hanging="360"/>
      </w:pPr>
      <w:rPr>
        <w:rFonts w:ascii="Courier New" w:hAnsi="Courier New" w:cs="Courier New" w:hint="default"/>
      </w:rPr>
    </w:lvl>
    <w:lvl w:ilvl="8" w:tplc="EE0272AE" w:tentative="1">
      <w:start w:val="1"/>
      <w:numFmt w:val="bullet"/>
      <w:lvlText w:val=""/>
      <w:lvlJc w:val="left"/>
      <w:pPr>
        <w:ind w:left="6480" w:hanging="360"/>
      </w:pPr>
      <w:rPr>
        <w:rFonts w:ascii="Wingdings" w:hAnsi="Wingdings" w:hint="default"/>
      </w:rPr>
    </w:lvl>
  </w:abstractNum>
  <w:abstractNum w:abstractNumId="4" w15:restartNumberingAfterBreak="0">
    <w:nsid w:val="2ABD4737"/>
    <w:multiLevelType w:val="hybridMultilevel"/>
    <w:tmpl w:val="933A9998"/>
    <w:lvl w:ilvl="0" w:tplc="1C08D256">
      <w:start w:val="1"/>
      <w:numFmt w:val="bullet"/>
      <w:lvlText w:val=""/>
      <w:lvlJc w:val="left"/>
      <w:pPr>
        <w:ind w:left="720" w:hanging="360"/>
      </w:pPr>
      <w:rPr>
        <w:rFonts w:ascii="Symbol" w:hAnsi="Symbol" w:hint="default"/>
      </w:rPr>
    </w:lvl>
    <w:lvl w:ilvl="1" w:tplc="CC184FF2" w:tentative="1">
      <w:start w:val="1"/>
      <w:numFmt w:val="bullet"/>
      <w:lvlText w:val="o"/>
      <w:lvlJc w:val="left"/>
      <w:pPr>
        <w:ind w:left="1440" w:hanging="360"/>
      </w:pPr>
      <w:rPr>
        <w:rFonts w:ascii="Courier New" w:hAnsi="Courier New" w:cs="Courier New" w:hint="default"/>
      </w:rPr>
    </w:lvl>
    <w:lvl w:ilvl="2" w:tplc="4EFC716C" w:tentative="1">
      <w:start w:val="1"/>
      <w:numFmt w:val="bullet"/>
      <w:lvlText w:val=""/>
      <w:lvlJc w:val="left"/>
      <w:pPr>
        <w:ind w:left="2160" w:hanging="360"/>
      </w:pPr>
      <w:rPr>
        <w:rFonts w:ascii="Wingdings" w:hAnsi="Wingdings" w:hint="default"/>
      </w:rPr>
    </w:lvl>
    <w:lvl w:ilvl="3" w:tplc="D0562794" w:tentative="1">
      <w:start w:val="1"/>
      <w:numFmt w:val="bullet"/>
      <w:lvlText w:val=""/>
      <w:lvlJc w:val="left"/>
      <w:pPr>
        <w:ind w:left="2880" w:hanging="360"/>
      </w:pPr>
      <w:rPr>
        <w:rFonts w:ascii="Symbol" w:hAnsi="Symbol" w:hint="default"/>
      </w:rPr>
    </w:lvl>
    <w:lvl w:ilvl="4" w:tplc="A986E9C2" w:tentative="1">
      <w:start w:val="1"/>
      <w:numFmt w:val="bullet"/>
      <w:lvlText w:val="o"/>
      <w:lvlJc w:val="left"/>
      <w:pPr>
        <w:ind w:left="3600" w:hanging="360"/>
      </w:pPr>
      <w:rPr>
        <w:rFonts w:ascii="Courier New" w:hAnsi="Courier New" w:cs="Courier New" w:hint="default"/>
      </w:rPr>
    </w:lvl>
    <w:lvl w:ilvl="5" w:tplc="70F4D096" w:tentative="1">
      <w:start w:val="1"/>
      <w:numFmt w:val="bullet"/>
      <w:lvlText w:val=""/>
      <w:lvlJc w:val="left"/>
      <w:pPr>
        <w:ind w:left="4320" w:hanging="360"/>
      </w:pPr>
      <w:rPr>
        <w:rFonts w:ascii="Wingdings" w:hAnsi="Wingdings" w:hint="default"/>
      </w:rPr>
    </w:lvl>
    <w:lvl w:ilvl="6" w:tplc="B4080BE8" w:tentative="1">
      <w:start w:val="1"/>
      <w:numFmt w:val="bullet"/>
      <w:lvlText w:val=""/>
      <w:lvlJc w:val="left"/>
      <w:pPr>
        <w:ind w:left="5040" w:hanging="360"/>
      </w:pPr>
      <w:rPr>
        <w:rFonts w:ascii="Symbol" w:hAnsi="Symbol" w:hint="default"/>
      </w:rPr>
    </w:lvl>
    <w:lvl w:ilvl="7" w:tplc="0DCCB43E" w:tentative="1">
      <w:start w:val="1"/>
      <w:numFmt w:val="bullet"/>
      <w:lvlText w:val="o"/>
      <w:lvlJc w:val="left"/>
      <w:pPr>
        <w:ind w:left="5760" w:hanging="360"/>
      </w:pPr>
      <w:rPr>
        <w:rFonts w:ascii="Courier New" w:hAnsi="Courier New" w:cs="Courier New" w:hint="default"/>
      </w:rPr>
    </w:lvl>
    <w:lvl w:ilvl="8" w:tplc="5C9C4C98" w:tentative="1">
      <w:start w:val="1"/>
      <w:numFmt w:val="bullet"/>
      <w:lvlText w:val=""/>
      <w:lvlJc w:val="left"/>
      <w:pPr>
        <w:ind w:left="6480" w:hanging="360"/>
      </w:pPr>
      <w:rPr>
        <w:rFonts w:ascii="Wingdings" w:hAnsi="Wingdings" w:hint="default"/>
      </w:rPr>
    </w:lvl>
  </w:abstractNum>
  <w:abstractNum w:abstractNumId="5" w15:restartNumberingAfterBreak="0">
    <w:nsid w:val="3D867CC5"/>
    <w:multiLevelType w:val="hybridMultilevel"/>
    <w:tmpl w:val="BF8E5F84"/>
    <w:lvl w:ilvl="0" w:tplc="832CD192">
      <w:start w:val="1"/>
      <w:numFmt w:val="bullet"/>
      <w:lvlText w:val=""/>
      <w:lvlJc w:val="left"/>
      <w:pPr>
        <w:tabs>
          <w:tab w:val="num" w:pos="720"/>
        </w:tabs>
        <w:ind w:left="720" w:hanging="360"/>
      </w:pPr>
      <w:rPr>
        <w:rFonts w:ascii="Symbol" w:hAnsi="Symbol" w:hint="default"/>
      </w:rPr>
    </w:lvl>
    <w:lvl w:ilvl="1" w:tplc="8F7C05AA" w:tentative="1">
      <w:start w:val="1"/>
      <w:numFmt w:val="bullet"/>
      <w:lvlText w:val="o"/>
      <w:lvlJc w:val="left"/>
      <w:pPr>
        <w:ind w:left="1440" w:hanging="360"/>
      </w:pPr>
      <w:rPr>
        <w:rFonts w:ascii="Courier New" w:hAnsi="Courier New" w:cs="Courier New" w:hint="default"/>
      </w:rPr>
    </w:lvl>
    <w:lvl w:ilvl="2" w:tplc="C6043DBE" w:tentative="1">
      <w:start w:val="1"/>
      <w:numFmt w:val="bullet"/>
      <w:lvlText w:val=""/>
      <w:lvlJc w:val="left"/>
      <w:pPr>
        <w:ind w:left="2160" w:hanging="360"/>
      </w:pPr>
      <w:rPr>
        <w:rFonts w:ascii="Wingdings" w:hAnsi="Wingdings" w:hint="default"/>
      </w:rPr>
    </w:lvl>
    <w:lvl w:ilvl="3" w:tplc="0F42B014" w:tentative="1">
      <w:start w:val="1"/>
      <w:numFmt w:val="bullet"/>
      <w:lvlText w:val=""/>
      <w:lvlJc w:val="left"/>
      <w:pPr>
        <w:ind w:left="2880" w:hanging="360"/>
      </w:pPr>
      <w:rPr>
        <w:rFonts w:ascii="Symbol" w:hAnsi="Symbol" w:hint="default"/>
      </w:rPr>
    </w:lvl>
    <w:lvl w:ilvl="4" w:tplc="8D0C7A7A" w:tentative="1">
      <w:start w:val="1"/>
      <w:numFmt w:val="bullet"/>
      <w:lvlText w:val="o"/>
      <w:lvlJc w:val="left"/>
      <w:pPr>
        <w:ind w:left="3600" w:hanging="360"/>
      </w:pPr>
      <w:rPr>
        <w:rFonts w:ascii="Courier New" w:hAnsi="Courier New" w:cs="Courier New" w:hint="default"/>
      </w:rPr>
    </w:lvl>
    <w:lvl w:ilvl="5" w:tplc="279A9D34" w:tentative="1">
      <w:start w:val="1"/>
      <w:numFmt w:val="bullet"/>
      <w:lvlText w:val=""/>
      <w:lvlJc w:val="left"/>
      <w:pPr>
        <w:ind w:left="4320" w:hanging="360"/>
      </w:pPr>
      <w:rPr>
        <w:rFonts w:ascii="Wingdings" w:hAnsi="Wingdings" w:hint="default"/>
      </w:rPr>
    </w:lvl>
    <w:lvl w:ilvl="6" w:tplc="3FE8F32C" w:tentative="1">
      <w:start w:val="1"/>
      <w:numFmt w:val="bullet"/>
      <w:lvlText w:val=""/>
      <w:lvlJc w:val="left"/>
      <w:pPr>
        <w:ind w:left="5040" w:hanging="360"/>
      </w:pPr>
      <w:rPr>
        <w:rFonts w:ascii="Symbol" w:hAnsi="Symbol" w:hint="default"/>
      </w:rPr>
    </w:lvl>
    <w:lvl w:ilvl="7" w:tplc="6D9C81E4" w:tentative="1">
      <w:start w:val="1"/>
      <w:numFmt w:val="bullet"/>
      <w:lvlText w:val="o"/>
      <w:lvlJc w:val="left"/>
      <w:pPr>
        <w:ind w:left="5760" w:hanging="360"/>
      </w:pPr>
      <w:rPr>
        <w:rFonts w:ascii="Courier New" w:hAnsi="Courier New" w:cs="Courier New" w:hint="default"/>
      </w:rPr>
    </w:lvl>
    <w:lvl w:ilvl="8" w:tplc="A860034A" w:tentative="1">
      <w:start w:val="1"/>
      <w:numFmt w:val="bullet"/>
      <w:lvlText w:val=""/>
      <w:lvlJc w:val="left"/>
      <w:pPr>
        <w:ind w:left="6480" w:hanging="360"/>
      </w:pPr>
      <w:rPr>
        <w:rFonts w:ascii="Wingdings" w:hAnsi="Wingdings" w:hint="default"/>
      </w:rPr>
    </w:lvl>
  </w:abstractNum>
  <w:abstractNum w:abstractNumId="6" w15:restartNumberingAfterBreak="0">
    <w:nsid w:val="3E354906"/>
    <w:multiLevelType w:val="hybridMultilevel"/>
    <w:tmpl w:val="82381560"/>
    <w:lvl w:ilvl="0" w:tplc="FBCC8A18">
      <w:start w:val="1"/>
      <w:numFmt w:val="bullet"/>
      <w:lvlText w:val=""/>
      <w:lvlJc w:val="left"/>
      <w:pPr>
        <w:tabs>
          <w:tab w:val="num" w:pos="720"/>
        </w:tabs>
        <w:ind w:left="720" w:hanging="360"/>
      </w:pPr>
      <w:rPr>
        <w:rFonts w:ascii="Symbol" w:hAnsi="Symbol" w:hint="default"/>
      </w:rPr>
    </w:lvl>
    <w:lvl w:ilvl="1" w:tplc="6378699A" w:tentative="1">
      <w:start w:val="1"/>
      <w:numFmt w:val="bullet"/>
      <w:lvlText w:val="o"/>
      <w:lvlJc w:val="left"/>
      <w:pPr>
        <w:ind w:left="1440" w:hanging="360"/>
      </w:pPr>
      <w:rPr>
        <w:rFonts w:ascii="Courier New" w:hAnsi="Courier New" w:cs="Courier New" w:hint="default"/>
      </w:rPr>
    </w:lvl>
    <w:lvl w:ilvl="2" w:tplc="B5BC62F6" w:tentative="1">
      <w:start w:val="1"/>
      <w:numFmt w:val="bullet"/>
      <w:lvlText w:val=""/>
      <w:lvlJc w:val="left"/>
      <w:pPr>
        <w:ind w:left="2160" w:hanging="360"/>
      </w:pPr>
      <w:rPr>
        <w:rFonts w:ascii="Wingdings" w:hAnsi="Wingdings" w:hint="default"/>
      </w:rPr>
    </w:lvl>
    <w:lvl w:ilvl="3" w:tplc="F0C43A60" w:tentative="1">
      <w:start w:val="1"/>
      <w:numFmt w:val="bullet"/>
      <w:lvlText w:val=""/>
      <w:lvlJc w:val="left"/>
      <w:pPr>
        <w:ind w:left="2880" w:hanging="360"/>
      </w:pPr>
      <w:rPr>
        <w:rFonts w:ascii="Symbol" w:hAnsi="Symbol" w:hint="default"/>
      </w:rPr>
    </w:lvl>
    <w:lvl w:ilvl="4" w:tplc="D1C2AE72" w:tentative="1">
      <w:start w:val="1"/>
      <w:numFmt w:val="bullet"/>
      <w:lvlText w:val="o"/>
      <w:lvlJc w:val="left"/>
      <w:pPr>
        <w:ind w:left="3600" w:hanging="360"/>
      </w:pPr>
      <w:rPr>
        <w:rFonts w:ascii="Courier New" w:hAnsi="Courier New" w:cs="Courier New" w:hint="default"/>
      </w:rPr>
    </w:lvl>
    <w:lvl w:ilvl="5" w:tplc="D24C5A64" w:tentative="1">
      <w:start w:val="1"/>
      <w:numFmt w:val="bullet"/>
      <w:lvlText w:val=""/>
      <w:lvlJc w:val="left"/>
      <w:pPr>
        <w:ind w:left="4320" w:hanging="360"/>
      </w:pPr>
      <w:rPr>
        <w:rFonts w:ascii="Wingdings" w:hAnsi="Wingdings" w:hint="default"/>
      </w:rPr>
    </w:lvl>
    <w:lvl w:ilvl="6" w:tplc="2996D5D2" w:tentative="1">
      <w:start w:val="1"/>
      <w:numFmt w:val="bullet"/>
      <w:lvlText w:val=""/>
      <w:lvlJc w:val="left"/>
      <w:pPr>
        <w:ind w:left="5040" w:hanging="360"/>
      </w:pPr>
      <w:rPr>
        <w:rFonts w:ascii="Symbol" w:hAnsi="Symbol" w:hint="default"/>
      </w:rPr>
    </w:lvl>
    <w:lvl w:ilvl="7" w:tplc="682E4912" w:tentative="1">
      <w:start w:val="1"/>
      <w:numFmt w:val="bullet"/>
      <w:lvlText w:val="o"/>
      <w:lvlJc w:val="left"/>
      <w:pPr>
        <w:ind w:left="5760" w:hanging="360"/>
      </w:pPr>
      <w:rPr>
        <w:rFonts w:ascii="Courier New" w:hAnsi="Courier New" w:cs="Courier New" w:hint="default"/>
      </w:rPr>
    </w:lvl>
    <w:lvl w:ilvl="8" w:tplc="9DAAF0D8" w:tentative="1">
      <w:start w:val="1"/>
      <w:numFmt w:val="bullet"/>
      <w:lvlText w:val=""/>
      <w:lvlJc w:val="left"/>
      <w:pPr>
        <w:ind w:left="6480" w:hanging="360"/>
      </w:pPr>
      <w:rPr>
        <w:rFonts w:ascii="Wingdings" w:hAnsi="Wingdings" w:hint="default"/>
      </w:rPr>
    </w:lvl>
  </w:abstractNum>
  <w:abstractNum w:abstractNumId="7" w15:restartNumberingAfterBreak="0">
    <w:nsid w:val="465F6EFB"/>
    <w:multiLevelType w:val="hybridMultilevel"/>
    <w:tmpl w:val="CB283842"/>
    <w:lvl w:ilvl="0" w:tplc="D882A42E">
      <w:start w:val="1"/>
      <w:numFmt w:val="bullet"/>
      <w:lvlText w:val=""/>
      <w:lvlJc w:val="left"/>
      <w:pPr>
        <w:tabs>
          <w:tab w:val="num" w:pos="720"/>
        </w:tabs>
        <w:ind w:left="720" w:hanging="360"/>
      </w:pPr>
      <w:rPr>
        <w:rFonts w:ascii="Symbol" w:hAnsi="Symbol" w:hint="default"/>
      </w:rPr>
    </w:lvl>
    <w:lvl w:ilvl="1" w:tplc="03624460">
      <w:start w:val="1"/>
      <w:numFmt w:val="bullet"/>
      <w:lvlText w:val="o"/>
      <w:lvlJc w:val="left"/>
      <w:pPr>
        <w:ind w:left="1440" w:hanging="360"/>
      </w:pPr>
      <w:rPr>
        <w:rFonts w:ascii="Courier New" w:hAnsi="Courier New" w:cs="Courier New" w:hint="default"/>
      </w:rPr>
    </w:lvl>
    <w:lvl w:ilvl="2" w:tplc="A174664A" w:tentative="1">
      <w:start w:val="1"/>
      <w:numFmt w:val="bullet"/>
      <w:lvlText w:val=""/>
      <w:lvlJc w:val="left"/>
      <w:pPr>
        <w:ind w:left="2160" w:hanging="360"/>
      </w:pPr>
      <w:rPr>
        <w:rFonts w:ascii="Wingdings" w:hAnsi="Wingdings" w:hint="default"/>
      </w:rPr>
    </w:lvl>
    <w:lvl w:ilvl="3" w:tplc="7CE6231A" w:tentative="1">
      <w:start w:val="1"/>
      <w:numFmt w:val="bullet"/>
      <w:lvlText w:val=""/>
      <w:lvlJc w:val="left"/>
      <w:pPr>
        <w:ind w:left="2880" w:hanging="360"/>
      </w:pPr>
      <w:rPr>
        <w:rFonts w:ascii="Symbol" w:hAnsi="Symbol" w:hint="default"/>
      </w:rPr>
    </w:lvl>
    <w:lvl w:ilvl="4" w:tplc="EB1ACB38" w:tentative="1">
      <w:start w:val="1"/>
      <w:numFmt w:val="bullet"/>
      <w:lvlText w:val="o"/>
      <w:lvlJc w:val="left"/>
      <w:pPr>
        <w:ind w:left="3600" w:hanging="360"/>
      </w:pPr>
      <w:rPr>
        <w:rFonts w:ascii="Courier New" w:hAnsi="Courier New" w:cs="Courier New" w:hint="default"/>
      </w:rPr>
    </w:lvl>
    <w:lvl w:ilvl="5" w:tplc="C2861AD4" w:tentative="1">
      <w:start w:val="1"/>
      <w:numFmt w:val="bullet"/>
      <w:lvlText w:val=""/>
      <w:lvlJc w:val="left"/>
      <w:pPr>
        <w:ind w:left="4320" w:hanging="360"/>
      </w:pPr>
      <w:rPr>
        <w:rFonts w:ascii="Wingdings" w:hAnsi="Wingdings" w:hint="default"/>
      </w:rPr>
    </w:lvl>
    <w:lvl w:ilvl="6" w:tplc="BCE8AC72" w:tentative="1">
      <w:start w:val="1"/>
      <w:numFmt w:val="bullet"/>
      <w:lvlText w:val=""/>
      <w:lvlJc w:val="left"/>
      <w:pPr>
        <w:ind w:left="5040" w:hanging="360"/>
      </w:pPr>
      <w:rPr>
        <w:rFonts w:ascii="Symbol" w:hAnsi="Symbol" w:hint="default"/>
      </w:rPr>
    </w:lvl>
    <w:lvl w:ilvl="7" w:tplc="38CC6FBC" w:tentative="1">
      <w:start w:val="1"/>
      <w:numFmt w:val="bullet"/>
      <w:lvlText w:val="o"/>
      <w:lvlJc w:val="left"/>
      <w:pPr>
        <w:ind w:left="5760" w:hanging="360"/>
      </w:pPr>
      <w:rPr>
        <w:rFonts w:ascii="Courier New" w:hAnsi="Courier New" w:cs="Courier New" w:hint="default"/>
      </w:rPr>
    </w:lvl>
    <w:lvl w:ilvl="8" w:tplc="202C8F0A" w:tentative="1">
      <w:start w:val="1"/>
      <w:numFmt w:val="bullet"/>
      <w:lvlText w:val=""/>
      <w:lvlJc w:val="left"/>
      <w:pPr>
        <w:ind w:left="6480" w:hanging="360"/>
      </w:pPr>
      <w:rPr>
        <w:rFonts w:ascii="Wingdings" w:hAnsi="Wingdings" w:hint="default"/>
      </w:rPr>
    </w:lvl>
  </w:abstractNum>
  <w:abstractNum w:abstractNumId="8" w15:restartNumberingAfterBreak="0">
    <w:nsid w:val="47303EDF"/>
    <w:multiLevelType w:val="hybridMultilevel"/>
    <w:tmpl w:val="546AE166"/>
    <w:lvl w:ilvl="0" w:tplc="68921150">
      <w:start w:val="1"/>
      <w:numFmt w:val="bullet"/>
      <w:lvlText w:val=""/>
      <w:lvlJc w:val="left"/>
      <w:pPr>
        <w:tabs>
          <w:tab w:val="num" w:pos="780"/>
        </w:tabs>
        <w:ind w:left="780" w:hanging="360"/>
      </w:pPr>
      <w:rPr>
        <w:rFonts w:ascii="Symbol" w:hAnsi="Symbol" w:hint="default"/>
      </w:rPr>
    </w:lvl>
    <w:lvl w:ilvl="1" w:tplc="8E722CAE" w:tentative="1">
      <w:start w:val="1"/>
      <w:numFmt w:val="bullet"/>
      <w:lvlText w:val="o"/>
      <w:lvlJc w:val="left"/>
      <w:pPr>
        <w:ind w:left="1500" w:hanging="360"/>
      </w:pPr>
      <w:rPr>
        <w:rFonts w:ascii="Courier New" w:hAnsi="Courier New" w:cs="Courier New" w:hint="default"/>
      </w:rPr>
    </w:lvl>
    <w:lvl w:ilvl="2" w:tplc="6BBA1706" w:tentative="1">
      <w:start w:val="1"/>
      <w:numFmt w:val="bullet"/>
      <w:lvlText w:val=""/>
      <w:lvlJc w:val="left"/>
      <w:pPr>
        <w:ind w:left="2220" w:hanging="360"/>
      </w:pPr>
      <w:rPr>
        <w:rFonts w:ascii="Wingdings" w:hAnsi="Wingdings" w:hint="default"/>
      </w:rPr>
    </w:lvl>
    <w:lvl w:ilvl="3" w:tplc="8A28B582" w:tentative="1">
      <w:start w:val="1"/>
      <w:numFmt w:val="bullet"/>
      <w:lvlText w:val=""/>
      <w:lvlJc w:val="left"/>
      <w:pPr>
        <w:ind w:left="2940" w:hanging="360"/>
      </w:pPr>
      <w:rPr>
        <w:rFonts w:ascii="Symbol" w:hAnsi="Symbol" w:hint="default"/>
      </w:rPr>
    </w:lvl>
    <w:lvl w:ilvl="4" w:tplc="D9CC2726" w:tentative="1">
      <w:start w:val="1"/>
      <w:numFmt w:val="bullet"/>
      <w:lvlText w:val="o"/>
      <w:lvlJc w:val="left"/>
      <w:pPr>
        <w:ind w:left="3660" w:hanging="360"/>
      </w:pPr>
      <w:rPr>
        <w:rFonts w:ascii="Courier New" w:hAnsi="Courier New" w:cs="Courier New" w:hint="default"/>
      </w:rPr>
    </w:lvl>
    <w:lvl w:ilvl="5" w:tplc="63AC5CE8" w:tentative="1">
      <w:start w:val="1"/>
      <w:numFmt w:val="bullet"/>
      <w:lvlText w:val=""/>
      <w:lvlJc w:val="left"/>
      <w:pPr>
        <w:ind w:left="4380" w:hanging="360"/>
      </w:pPr>
      <w:rPr>
        <w:rFonts w:ascii="Wingdings" w:hAnsi="Wingdings" w:hint="default"/>
      </w:rPr>
    </w:lvl>
    <w:lvl w:ilvl="6" w:tplc="BEE86838" w:tentative="1">
      <w:start w:val="1"/>
      <w:numFmt w:val="bullet"/>
      <w:lvlText w:val=""/>
      <w:lvlJc w:val="left"/>
      <w:pPr>
        <w:ind w:left="5100" w:hanging="360"/>
      </w:pPr>
      <w:rPr>
        <w:rFonts w:ascii="Symbol" w:hAnsi="Symbol" w:hint="default"/>
      </w:rPr>
    </w:lvl>
    <w:lvl w:ilvl="7" w:tplc="B100E44A" w:tentative="1">
      <w:start w:val="1"/>
      <w:numFmt w:val="bullet"/>
      <w:lvlText w:val="o"/>
      <w:lvlJc w:val="left"/>
      <w:pPr>
        <w:ind w:left="5820" w:hanging="360"/>
      </w:pPr>
      <w:rPr>
        <w:rFonts w:ascii="Courier New" w:hAnsi="Courier New" w:cs="Courier New" w:hint="default"/>
      </w:rPr>
    </w:lvl>
    <w:lvl w:ilvl="8" w:tplc="8438F7D4" w:tentative="1">
      <w:start w:val="1"/>
      <w:numFmt w:val="bullet"/>
      <w:lvlText w:val=""/>
      <w:lvlJc w:val="left"/>
      <w:pPr>
        <w:ind w:left="6540" w:hanging="360"/>
      </w:pPr>
      <w:rPr>
        <w:rFonts w:ascii="Wingdings" w:hAnsi="Wingdings" w:hint="default"/>
      </w:rPr>
    </w:lvl>
  </w:abstractNum>
  <w:abstractNum w:abstractNumId="9" w15:restartNumberingAfterBreak="0">
    <w:nsid w:val="48774E1B"/>
    <w:multiLevelType w:val="hybridMultilevel"/>
    <w:tmpl w:val="694AB43A"/>
    <w:lvl w:ilvl="0" w:tplc="B0B218A0">
      <w:start w:val="1"/>
      <w:numFmt w:val="bullet"/>
      <w:lvlText w:val=""/>
      <w:lvlJc w:val="left"/>
      <w:pPr>
        <w:ind w:left="720" w:hanging="360"/>
      </w:pPr>
      <w:rPr>
        <w:rFonts w:ascii="Symbol" w:hAnsi="Symbol" w:hint="default"/>
      </w:rPr>
    </w:lvl>
    <w:lvl w:ilvl="1" w:tplc="13923A90" w:tentative="1">
      <w:start w:val="1"/>
      <w:numFmt w:val="bullet"/>
      <w:lvlText w:val="o"/>
      <w:lvlJc w:val="left"/>
      <w:pPr>
        <w:ind w:left="1440" w:hanging="360"/>
      </w:pPr>
      <w:rPr>
        <w:rFonts w:ascii="Courier New" w:hAnsi="Courier New" w:cs="Courier New" w:hint="default"/>
      </w:rPr>
    </w:lvl>
    <w:lvl w:ilvl="2" w:tplc="2D78BFC0" w:tentative="1">
      <w:start w:val="1"/>
      <w:numFmt w:val="bullet"/>
      <w:lvlText w:val=""/>
      <w:lvlJc w:val="left"/>
      <w:pPr>
        <w:ind w:left="2160" w:hanging="360"/>
      </w:pPr>
      <w:rPr>
        <w:rFonts w:ascii="Wingdings" w:hAnsi="Wingdings" w:hint="default"/>
      </w:rPr>
    </w:lvl>
    <w:lvl w:ilvl="3" w:tplc="D90C2E22" w:tentative="1">
      <w:start w:val="1"/>
      <w:numFmt w:val="bullet"/>
      <w:lvlText w:val=""/>
      <w:lvlJc w:val="left"/>
      <w:pPr>
        <w:ind w:left="2880" w:hanging="360"/>
      </w:pPr>
      <w:rPr>
        <w:rFonts w:ascii="Symbol" w:hAnsi="Symbol" w:hint="default"/>
      </w:rPr>
    </w:lvl>
    <w:lvl w:ilvl="4" w:tplc="2A7418DC" w:tentative="1">
      <w:start w:val="1"/>
      <w:numFmt w:val="bullet"/>
      <w:lvlText w:val="o"/>
      <w:lvlJc w:val="left"/>
      <w:pPr>
        <w:ind w:left="3600" w:hanging="360"/>
      </w:pPr>
      <w:rPr>
        <w:rFonts w:ascii="Courier New" w:hAnsi="Courier New" w:cs="Courier New" w:hint="default"/>
      </w:rPr>
    </w:lvl>
    <w:lvl w:ilvl="5" w:tplc="1CB83A5E" w:tentative="1">
      <w:start w:val="1"/>
      <w:numFmt w:val="bullet"/>
      <w:lvlText w:val=""/>
      <w:lvlJc w:val="left"/>
      <w:pPr>
        <w:ind w:left="4320" w:hanging="360"/>
      </w:pPr>
      <w:rPr>
        <w:rFonts w:ascii="Wingdings" w:hAnsi="Wingdings" w:hint="default"/>
      </w:rPr>
    </w:lvl>
    <w:lvl w:ilvl="6" w:tplc="A0100D76" w:tentative="1">
      <w:start w:val="1"/>
      <w:numFmt w:val="bullet"/>
      <w:lvlText w:val=""/>
      <w:lvlJc w:val="left"/>
      <w:pPr>
        <w:ind w:left="5040" w:hanging="360"/>
      </w:pPr>
      <w:rPr>
        <w:rFonts w:ascii="Symbol" w:hAnsi="Symbol" w:hint="default"/>
      </w:rPr>
    </w:lvl>
    <w:lvl w:ilvl="7" w:tplc="B0AC431E" w:tentative="1">
      <w:start w:val="1"/>
      <w:numFmt w:val="bullet"/>
      <w:lvlText w:val="o"/>
      <w:lvlJc w:val="left"/>
      <w:pPr>
        <w:ind w:left="5760" w:hanging="360"/>
      </w:pPr>
      <w:rPr>
        <w:rFonts w:ascii="Courier New" w:hAnsi="Courier New" w:cs="Courier New" w:hint="default"/>
      </w:rPr>
    </w:lvl>
    <w:lvl w:ilvl="8" w:tplc="3C98179C" w:tentative="1">
      <w:start w:val="1"/>
      <w:numFmt w:val="bullet"/>
      <w:lvlText w:val=""/>
      <w:lvlJc w:val="left"/>
      <w:pPr>
        <w:ind w:left="6480" w:hanging="360"/>
      </w:pPr>
      <w:rPr>
        <w:rFonts w:ascii="Wingdings" w:hAnsi="Wingdings" w:hint="default"/>
      </w:rPr>
    </w:lvl>
  </w:abstractNum>
  <w:abstractNum w:abstractNumId="10" w15:restartNumberingAfterBreak="0">
    <w:nsid w:val="4F466964"/>
    <w:multiLevelType w:val="hybridMultilevel"/>
    <w:tmpl w:val="B98E0F70"/>
    <w:lvl w:ilvl="0" w:tplc="227C62FC">
      <w:start w:val="1"/>
      <w:numFmt w:val="bullet"/>
      <w:lvlText w:val=""/>
      <w:lvlJc w:val="left"/>
      <w:pPr>
        <w:tabs>
          <w:tab w:val="num" w:pos="720"/>
        </w:tabs>
        <w:ind w:left="720" w:hanging="360"/>
      </w:pPr>
      <w:rPr>
        <w:rFonts w:ascii="Symbol" w:hAnsi="Symbol" w:hint="default"/>
      </w:rPr>
    </w:lvl>
    <w:lvl w:ilvl="1" w:tplc="F04A0ED0" w:tentative="1">
      <w:start w:val="1"/>
      <w:numFmt w:val="bullet"/>
      <w:lvlText w:val="o"/>
      <w:lvlJc w:val="left"/>
      <w:pPr>
        <w:ind w:left="1440" w:hanging="360"/>
      </w:pPr>
      <w:rPr>
        <w:rFonts w:ascii="Courier New" w:hAnsi="Courier New" w:cs="Courier New" w:hint="default"/>
      </w:rPr>
    </w:lvl>
    <w:lvl w:ilvl="2" w:tplc="894CB7E4" w:tentative="1">
      <w:start w:val="1"/>
      <w:numFmt w:val="bullet"/>
      <w:lvlText w:val=""/>
      <w:lvlJc w:val="left"/>
      <w:pPr>
        <w:ind w:left="2160" w:hanging="360"/>
      </w:pPr>
      <w:rPr>
        <w:rFonts w:ascii="Wingdings" w:hAnsi="Wingdings" w:hint="default"/>
      </w:rPr>
    </w:lvl>
    <w:lvl w:ilvl="3" w:tplc="51B4DDD8" w:tentative="1">
      <w:start w:val="1"/>
      <w:numFmt w:val="bullet"/>
      <w:lvlText w:val=""/>
      <w:lvlJc w:val="left"/>
      <w:pPr>
        <w:ind w:left="2880" w:hanging="360"/>
      </w:pPr>
      <w:rPr>
        <w:rFonts w:ascii="Symbol" w:hAnsi="Symbol" w:hint="default"/>
      </w:rPr>
    </w:lvl>
    <w:lvl w:ilvl="4" w:tplc="2B4EC1E8" w:tentative="1">
      <w:start w:val="1"/>
      <w:numFmt w:val="bullet"/>
      <w:lvlText w:val="o"/>
      <w:lvlJc w:val="left"/>
      <w:pPr>
        <w:ind w:left="3600" w:hanging="360"/>
      </w:pPr>
      <w:rPr>
        <w:rFonts w:ascii="Courier New" w:hAnsi="Courier New" w:cs="Courier New" w:hint="default"/>
      </w:rPr>
    </w:lvl>
    <w:lvl w:ilvl="5" w:tplc="92149782" w:tentative="1">
      <w:start w:val="1"/>
      <w:numFmt w:val="bullet"/>
      <w:lvlText w:val=""/>
      <w:lvlJc w:val="left"/>
      <w:pPr>
        <w:ind w:left="4320" w:hanging="360"/>
      </w:pPr>
      <w:rPr>
        <w:rFonts w:ascii="Wingdings" w:hAnsi="Wingdings" w:hint="default"/>
      </w:rPr>
    </w:lvl>
    <w:lvl w:ilvl="6" w:tplc="D8EEC898" w:tentative="1">
      <w:start w:val="1"/>
      <w:numFmt w:val="bullet"/>
      <w:lvlText w:val=""/>
      <w:lvlJc w:val="left"/>
      <w:pPr>
        <w:ind w:left="5040" w:hanging="360"/>
      </w:pPr>
      <w:rPr>
        <w:rFonts w:ascii="Symbol" w:hAnsi="Symbol" w:hint="default"/>
      </w:rPr>
    </w:lvl>
    <w:lvl w:ilvl="7" w:tplc="1ECC032E" w:tentative="1">
      <w:start w:val="1"/>
      <w:numFmt w:val="bullet"/>
      <w:lvlText w:val="o"/>
      <w:lvlJc w:val="left"/>
      <w:pPr>
        <w:ind w:left="5760" w:hanging="360"/>
      </w:pPr>
      <w:rPr>
        <w:rFonts w:ascii="Courier New" w:hAnsi="Courier New" w:cs="Courier New" w:hint="default"/>
      </w:rPr>
    </w:lvl>
    <w:lvl w:ilvl="8" w:tplc="678830DE" w:tentative="1">
      <w:start w:val="1"/>
      <w:numFmt w:val="bullet"/>
      <w:lvlText w:val=""/>
      <w:lvlJc w:val="left"/>
      <w:pPr>
        <w:ind w:left="6480" w:hanging="360"/>
      </w:pPr>
      <w:rPr>
        <w:rFonts w:ascii="Wingdings" w:hAnsi="Wingdings" w:hint="default"/>
      </w:rPr>
    </w:lvl>
  </w:abstractNum>
  <w:abstractNum w:abstractNumId="11" w15:restartNumberingAfterBreak="0">
    <w:nsid w:val="50AD54E9"/>
    <w:multiLevelType w:val="hybridMultilevel"/>
    <w:tmpl w:val="655E62BC"/>
    <w:lvl w:ilvl="0" w:tplc="58DA16B6">
      <w:start w:val="1"/>
      <w:numFmt w:val="bullet"/>
      <w:lvlText w:val=""/>
      <w:lvlJc w:val="left"/>
      <w:pPr>
        <w:tabs>
          <w:tab w:val="num" w:pos="720"/>
        </w:tabs>
        <w:ind w:left="720" w:hanging="360"/>
      </w:pPr>
      <w:rPr>
        <w:rFonts w:ascii="Symbol" w:hAnsi="Symbol" w:hint="default"/>
      </w:rPr>
    </w:lvl>
    <w:lvl w:ilvl="1" w:tplc="A25ABF7C" w:tentative="1">
      <w:start w:val="1"/>
      <w:numFmt w:val="bullet"/>
      <w:lvlText w:val="o"/>
      <w:lvlJc w:val="left"/>
      <w:pPr>
        <w:ind w:left="1440" w:hanging="360"/>
      </w:pPr>
      <w:rPr>
        <w:rFonts w:ascii="Courier New" w:hAnsi="Courier New" w:cs="Courier New" w:hint="default"/>
      </w:rPr>
    </w:lvl>
    <w:lvl w:ilvl="2" w:tplc="AD761D30" w:tentative="1">
      <w:start w:val="1"/>
      <w:numFmt w:val="bullet"/>
      <w:lvlText w:val=""/>
      <w:lvlJc w:val="left"/>
      <w:pPr>
        <w:ind w:left="2160" w:hanging="360"/>
      </w:pPr>
      <w:rPr>
        <w:rFonts w:ascii="Wingdings" w:hAnsi="Wingdings" w:hint="default"/>
      </w:rPr>
    </w:lvl>
    <w:lvl w:ilvl="3" w:tplc="3F4242F8" w:tentative="1">
      <w:start w:val="1"/>
      <w:numFmt w:val="bullet"/>
      <w:lvlText w:val=""/>
      <w:lvlJc w:val="left"/>
      <w:pPr>
        <w:ind w:left="2880" w:hanging="360"/>
      </w:pPr>
      <w:rPr>
        <w:rFonts w:ascii="Symbol" w:hAnsi="Symbol" w:hint="default"/>
      </w:rPr>
    </w:lvl>
    <w:lvl w:ilvl="4" w:tplc="A9BADFE6" w:tentative="1">
      <w:start w:val="1"/>
      <w:numFmt w:val="bullet"/>
      <w:lvlText w:val="o"/>
      <w:lvlJc w:val="left"/>
      <w:pPr>
        <w:ind w:left="3600" w:hanging="360"/>
      </w:pPr>
      <w:rPr>
        <w:rFonts w:ascii="Courier New" w:hAnsi="Courier New" w:cs="Courier New" w:hint="default"/>
      </w:rPr>
    </w:lvl>
    <w:lvl w:ilvl="5" w:tplc="29BEA0FC" w:tentative="1">
      <w:start w:val="1"/>
      <w:numFmt w:val="bullet"/>
      <w:lvlText w:val=""/>
      <w:lvlJc w:val="left"/>
      <w:pPr>
        <w:ind w:left="4320" w:hanging="360"/>
      </w:pPr>
      <w:rPr>
        <w:rFonts w:ascii="Wingdings" w:hAnsi="Wingdings" w:hint="default"/>
      </w:rPr>
    </w:lvl>
    <w:lvl w:ilvl="6" w:tplc="5302E9D2" w:tentative="1">
      <w:start w:val="1"/>
      <w:numFmt w:val="bullet"/>
      <w:lvlText w:val=""/>
      <w:lvlJc w:val="left"/>
      <w:pPr>
        <w:ind w:left="5040" w:hanging="360"/>
      </w:pPr>
      <w:rPr>
        <w:rFonts w:ascii="Symbol" w:hAnsi="Symbol" w:hint="default"/>
      </w:rPr>
    </w:lvl>
    <w:lvl w:ilvl="7" w:tplc="A3383FDE" w:tentative="1">
      <w:start w:val="1"/>
      <w:numFmt w:val="bullet"/>
      <w:lvlText w:val="o"/>
      <w:lvlJc w:val="left"/>
      <w:pPr>
        <w:ind w:left="5760" w:hanging="360"/>
      </w:pPr>
      <w:rPr>
        <w:rFonts w:ascii="Courier New" w:hAnsi="Courier New" w:cs="Courier New" w:hint="default"/>
      </w:rPr>
    </w:lvl>
    <w:lvl w:ilvl="8" w:tplc="99DE5FBC" w:tentative="1">
      <w:start w:val="1"/>
      <w:numFmt w:val="bullet"/>
      <w:lvlText w:val=""/>
      <w:lvlJc w:val="left"/>
      <w:pPr>
        <w:ind w:left="6480" w:hanging="360"/>
      </w:pPr>
      <w:rPr>
        <w:rFonts w:ascii="Wingdings" w:hAnsi="Wingdings" w:hint="default"/>
      </w:rPr>
    </w:lvl>
  </w:abstractNum>
  <w:abstractNum w:abstractNumId="12" w15:restartNumberingAfterBreak="0">
    <w:nsid w:val="62272DFC"/>
    <w:multiLevelType w:val="hybridMultilevel"/>
    <w:tmpl w:val="99B8B4D2"/>
    <w:lvl w:ilvl="0" w:tplc="9C12EE08">
      <w:start w:val="1"/>
      <w:numFmt w:val="bullet"/>
      <w:lvlText w:val=""/>
      <w:lvlJc w:val="left"/>
      <w:pPr>
        <w:tabs>
          <w:tab w:val="num" w:pos="720"/>
        </w:tabs>
        <w:ind w:left="720" w:hanging="360"/>
      </w:pPr>
      <w:rPr>
        <w:rFonts w:ascii="Symbol" w:hAnsi="Symbol" w:hint="default"/>
      </w:rPr>
    </w:lvl>
    <w:lvl w:ilvl="1" w:tplc="4052ECCA" w:tentative="1">
      <w:start w:val="1"/>
      <w:numFmt w:val="bullet"/>
      <w:lvlText w:val="o"/>
      <w:lvlJc w:val="left"/>
      <w:pPr>
        <w:ind w:left="1440" w:hanging="360"/>
      </w:pPr>
      <w:rPr>
        <w:rFonts w:ascii="Courier New" w:hAnsi="Courier New" w:cs="Courier New" w:hint="default"/>
      </w:rPr>
    </w:lvl>
    <w:lvl w:ilvl="2" w:tplc="95E603E2" w:tentative="1">
      <w:start w:val="1"/>
      <w:numFmt w:val="bullet"/>
      <w:lvlText w:val=""/>
      <w:lvlJc w:val="left"/>
      <w:pPr>
        <w:ind w:left="2160" w:hanging="360"/>
      </w:pPr>
      <w:rPr>
        <w:rFonts w:ascii="Wingdings" w:hAnsi="Wingdings" w:hint="default"/>
      </w:rPr>
    </w:lvl>
    <w:lvl w:ilvl="3" w:tplc="6F4C2FD4" w:tentative="1">
      <w:start w:val="1"/>
      <w:numFmt w:val="bullet"/>
      <w:lvlText w:val=""/>
      <w:lvlJc w:val="left"/>
      <w:pPr>
        <w:ind w:left="2880" w:hanging="360"/>
      </w:pPr>
      <w:rPr>
        <w:rFonts w:ascii="Symbol" w:hAnsi="Symbol" w:hint="default"/>
      </w:rPr>
    </w:lvl>
    <w:lvl w:ilvl="4" w:tplc="573624C2" w:tentative="1">
      <w:start w:val="1"/>
      <w:numFmt w:val="bullet"/>
      <w:lvlText w:val="o"/>
      <w:lvlJc w:val="left"/>
      <w:pPr>
        <w:ind w:left="3600" w:hanging="360"/>
      </w:pPr>
      <w:rPr>
        <w:rFonts w:ascii="Courier New" w:hAnsi="Courier New" w:cs="Courier New" w:hint="default"/>
      </w:rPr>
    </w:lvl>
    <w:lvl w:ilvl="5" w:tplc="9DC8AA98" w:tentative="1">
      <w:start w:val="1"/>
      <w:numFmt w:val="bullet"/>
      <w:lvlText w:val=""/>
      <w:lvlJc w:val="left"/>
      <w:pPr>
        <w:ind w:left="4320" w:hanging="360"/>
      </w:pPr>
      <w:rPr>
        <w:rFonts w:ascii="Wingdings" w:hAnsi="Wingdings" w:hint="default"/>
      </w:rPr>
    </w:lvl>
    <w:lvl w:ilvl="6" w:tplc="3BCC733E" w:tentative="1">
      <w:start w:val="1"/>
      <w:numFmt w:val="bullet"/>
      <w:lvlText w:val=""/>
      <w:lvlJc w:val="left"/>
      <w:pPr>
        <w:ind w:left="5040" w:hanging="360"/>
      </w:pPr>
      <w:rPr>
        <w:rFonts w:ascii="Symbol" w:hAnsi="Symbol" w:hint="default"/>
      </w:rPr>
    </w:lvl>
    <w:lvl w:ilvl="7" w:tplc="6C5EF0D4" w:tentative="1">
      <w:start w:val="1"/>
      <w:numFmt w:val="bullet"/>
      <w:lvlText w:val="o"/>
      <w:lvlJc w:val="left"/>
      <w:pPr>
        <w:ind w:left="5760" w:hanging="360"/>
      </w:pPr>
      <w:rPr>
        <w:rFonts w:ascii="Courier New" w:hAnsi="Courier New" w:cs="Courier New" w:hint="default"/>
      </w:rPr>
    </w:lvl>
    <w:lvl w:ilvl="8" w:tplc="83AAAC52" w:tentative="1">
      <w:start w:val="1"/>
      <w:numFmt w:val="bullet"/>
      <w:lvlText w:val=""/>
      <w:lvlJc w:val="left"/>
      <w:pPr>
        <w:ind w:left="6480" w:hanging="360"/>
      </w:pPr>
      <w:rPr>
        <w:rFonts w:ascii="Wingdings" w:hAnsi="Wingdings" w:hint="default"/>
      </w:rPr>
    </w:lvl>
  </w:abstractNum>
  <w:abstractNum w:abstractNumId="13" w15:restartNumberingAfterBreak="0">
    <w:nsid w:val="68334AC0"/>
    <w:multiLevelType w:val="hybridMultilevel"/>
    <w:tmpl w:val="E200DBA0"/>
    <w:lvl w:ilvl="0" w:tplc="C1F43EA2">
      <w:start w:val="1"/>
      <w:numFmt w:val="bullet"/>
      <w:lvlText w:val=""/>
      <w:lvlJc w:val="left"/>
      <w:pPr>
        <w:tabs>
          <w:tab w:val="num" w:pos="720"/>
        </w:tabs>
        <w:ind w:left="720" w:hanging="360"/>
      </w:pPr>
      <w:rPr>
        <w:rFonts w:ascii="Symbol" w:hAnsi="Symbol" w:hint="default"/>
      </w:rPr>
    </w:lvl>
    <w:lvl w:ilvl="1" w:tplc="2CC4D99E" w:tentative="1">
      <w:start w:val="1"/>
      <w:numFmt w:val="bullet"/>
      <w:lvlText w:val="o"/>
      <w:lvlJc w:val="left"/>
      <w:pPr>
        <w:ind w:left="1440" w:hanging="360"/>
      </w:pPr>
      <w:rPr>
        <w:rFonts w:ascii="Courier New" w:hAnsi="Courier New" w:cs="Courier New" w:hint="default"/>
      </w:rPr>
    </w:lvl>
    <w:lvl w:ilvl="2" w:tplc="3208AB44" w:tentative="1">
      <w:start w:val="1"/>
      <w:numFmt w:val="bullet"/>
      <w:lvlText w:val=""/>
      <w:lvlJc w:val="left"/>
      <w:pPr>
        <w:ind w:left="2160" w:hanging="360"/>
      </w:pPr>
      <w:rPr>
        <w:rFonts w:ascii="Wingdings" w:hAnsi="Wingdings" w:hint="default"/>
      </w:rPr>
    </w:lvl>
    <w:lvl w:ilvl="3" w:tplc="EE0E15E8" w:tentative="1">
      <w:start w:val="1"/>
      <w:numFmt w:val="bullet"/>
      <w:lvlText w:val=""/>
      <w:lvlJc w:val="left"/>
      <w:pPr>
        <w:ind w:left="2880" w:hanging="360"/>
      </w:pPr>
      <w:rPr>
        <w:rFonts w:ascii="Symbol" w:hAnsi="Symbol" w:hint="default"/>
      </w:rPr>
    </w:lvl>
    <w:lvl w:ilvl="4" w:tplc="D430C00C" w:tentative="1">
      <w:start w:val="1"/>
      <w:numFmt w:val="bullet"/>
      <w:lvlText w:val="o"/>
      <w:lvlJc w:val="left"/>
      <w:pPr>
        <w:ind w:left="3600" w:hanging="360"/>
      </w:pPr>
      <w:rPr>
        <w:rFonts w:ascii="Courier New" w:hAnsi="Courier New" w:cs="Courier New" w:hint="default"/>
      </w:rPr>
    </w:lvl>
    <w:lvl w:ilvl="5" w:tplc="2258D272" w:tentative="1">
      <w:start w:val="1"/>
      <w:numFmt w:val="bullet"/>
      <w:lvlText w:val=""/>
      <w:lvlJc w:val="left"/>
      <w:pPr>
        <w:ind w:left="4320" w:hanging="360"/>
      </w:pPr>
      <w:rPr>
        <w:rFonts w:ascii="Wingdings" w:hAnsi="Wingdings" w:hint="default"/>
      </w:rPr>
    </w:lvl>
    <w:lvl w:ilvl="6" w:tplc="E6BECC8C" w:tentative="1">
      <w:start w:val="1"/>
      <w:numFmt w:val="bullet"/>
      <w:lvlText w:val=""/>
      <w:lvlJc w:val="left"/>
      <w:pPr>
        <w:ind w:left="5040" w:hanging="360"/>
      </w:pPr>
      <w:rPr>
        <w:rFonts w:ascii="Symbol" w:hAnsi="Symbol" w:hint="default"/>
      </w:rPr>
    </w:lvl>
    <w:lvl w:ilvl="7" w:tplc="96D885EE" w:tentative="1">
      <w:start w:val="1"/>
      <w:numFmt w:val="bullet"/>
      <w:lvlText w:val="o"/>
      <w:lvlJc w:val="left"/>
      <w:pPr>
        <w:ind w:left="5760" w:hanging="360"/>
      </w:pPr>
      <w:rPr>
        <w:rFonts w:ascii="Courier New" w:hAnsi="Courier New" w:cs="Courier New" w:hint="default"/>
      </w:rPr>
    </w:lvl>
    <w:lvl w:ilvl="8" w:tplc="6D667F54" w:tentative="1">
      <w:start w:val="1"/>
      <w:numFmt w:val="bullet"/>
      <w:lvlText w:val=""/>
      <w:lvlJc w:val="left"/>
      <w:pPr>
        <w:ind w:left="6480" w:hanging="360"/>
      </w:pPr>
      <w:rPr>
        <w:rFonts w:ascii="Wingdings" w:hAnsi="Wingdings" w:hint="default"/>
      </w:rPr>
    </w:lvl>
  </w:abstractNum>
  <w:abstractNum w:abstractNumId="14" w15:restartNumberingAfterBreak="0">
    <w:nsid w:val="6E366A07"/>
    <w:multiLevelType w:val="hybridMultilevel"/>
    <w:tmpl w:val="A888E986"/>
    <w:lvl w:ilvl="0" w:tplc="512447B0">
      <w:start w:val="1"/>
      <w:numFmt w:val="bullet"/>
      <w:lvlText w:val=""/>
      <w:lvlJc w:val="left"/>
      <w:pPr>
        <w:tabs>
          <w:tab w:val="num" w:pos="720"/>
        </w:tabs>
        <w:ind w:left="720" w:hanging="360"/>
      </w:pPr>
      <w:rPr>
        <w:rFonts w:ascii="Symbol" w:hAnsi="Symbol" w:hint="default"/>
      </w:rPr>
    </w:lvl>
    <w:lvl w:ilvl="1" w:tplc="C076EFC8" w:tentative="1">
      <w:start w:val="1"/>
      <w:numFmt w:val="bullet"/>
      <w:lvlText w:val="o"/>
      <w:lvlJc w:val="left"/>
      <w:pPr>
        <w:ind w:left="1440" w:hanging="360"/>
      </w:pPr>
      <w:rPr>
        <w:rFonts w:ascii="Courier New" w:hAnsi="Courier New" w:cs="Courier New" w:hint="default"/>
      </w:rPr>
    </w:lvl>
    <w:lvl w:ilvl="2" w:tplc="91724EC4" w:tentative="1">
      <w:start w:val="1"/>
      <w:numFmt w:val="bullet"/>
      <w:lvlText w:val=""/>
      <w:lvlJc w:val="left"/>
      <w:pPr>
        <w:ind w:left="2160" w:hanging="360"/>
      </w:pPr>
      <w:rPr>
        <w:rFonts w:ascii="Wingdings" w:hAnsi="Wingdings" w:hint="default"/>
      </w:rPr>
    </w:lvl>
    <w:lvl w:ilvl="3" w:tplc="44D40452" w:tentative="1">
      <w:start w:val="1"/>
      <w:numFmt w:val="bullet"/>
      <w:lvlText w:val=""/>
      <w:lvlJc w:val="left"/>
      <w:pPr>
        <w:ind w:left="2880" w:hanging="360"/>
      </w:pPr>
      <w:rPr>
        <w:rFonts w:ascii="Symbol" w:hAnsi="Symbol" w:hint="default"/>
      </w:rPr>
    </w:lvl>
    <w:lvl w:ilvl="4" w:tplc="250CC42A" w:tentative="1">
      <w:start w:val="1"/>
      <w:numFmt w:val="bullet"/>
      <w:lvlText w:val="o"/>
      <w:lvlJc w:val="left"/>
      <w:pPr>
        <w:ind w:left="3600" w:hanging="360"/>
      </w:pPr>
      <w:rPr>
        <w:rFonts w:ascii="Courier New" w:hAnsi="Courier New" w:cs="Courier New" w:hint="default"/>
      </w:rPr>
    </w:lvl>
    <w:lvl w:ilvl="5" w:tplc="3886006A" w:tentative="1">
      <w:start w:val="1"/>
      <w:numFmt w:val="bullet"/>
      <w:lvlText w:val=""/>
      <w:lvlJc w:val="left"/>
      <w:pPr>
        <w:ind w:left="4320" w:hanging="360"/>
      </w:pPr>
      <w:rPr>
        <w:rFonts w:ascii="Wingdings" w:hAnsi="Wingdings" w:hint="default"/>
      </w:rPr>
    </w:lvl>
    <w:lvl w:ilvl="6" w:tplc="1A3CC462" w:tentative="1">
      <w:start w:val="1"/>
      <w:numFmt w:val="bullet"/>
      <w:lvlText w:val=""/>
      <w:lvlJc w:val="left"/>
      <w:pPr>
        <w:ind w:left="5040" w:hanging="360"/>
      </w:pPr>
      <w:rPr>
        <w:rFonts w:ascii="Symbol" w:hAnsi="Symbol" w:hint="default"/>
      </w:rPr>
    </w:lvl>
    <w:lvl w:ilvl="7" w:tplc="60482332" w:tentative="1">
      <w:start w:val="1"/>
      <w:numFmt w:val="bullet"/>
      <w:lvlText w:val="o"/>
      <w:lvlJc w:val="left"/>
      <w:pPr>
        <w:ind w:left="5760" w:hanging="360"/>
      </w:pPr>
      <w:rPr>
        <w:rFonts w:ascii="Courier New" w:hAnsi="Courier New" w:cs="Courier New" w:hint="default"/>
      </w:rPr>
    </w:lvl>
    <w:lvl w:ilvl="8" w:tplc="ACEC443A" w:tentative="1">
      <w:start w:val="1"/>
      <w:numFmt w:val="bullet"/>
      <w:lvlText w:val=""/>
      <w:lvlJc w:val="left"/>
      <w:pPr>
        <w:ind w:left="6480" w:hanging="360"/>
      </w:pPr>
      <w:rPr>
        <w:rFonts w:ascii="Wingdings" w:hAnsi="Wingdings" w:hint="default"/>
      </w:rPr>
    </w:lvl>
  </w:abstractNum>
  <w:abstractNum w:abstractNumId="15" w15:restartNumberingAfterBreak="0">
    <w:nsid w:val="71910A54"/>
    <w:multiLevelType w:val="hybridMultilevel"/>
    <w:tmpl w:val="F7E82AC6"/>
    <w:lvl w:ilvl="0" w:tplc="91084C28">
      <w:start w:val="1"/>
      <w:numFmt w:val="bullet"/>
      <w:lvlText w:val=""/>
      <w:lvlJc w:val="left"/>
      <w:pPr>
        <w:tabs>
          <w:tab w:val="num" w:pos="720"/>
        </w:tabs>
        <w:ind w:left="720" w:hanging="360"/>
      </w:pPr>
      <w:rPr>
        <w:rFonts w:ascii="Symbol" w:hAnsi="Symbol" w:hint="default"/>
      </w:rPr>
    </w:lvl>
    <w:lvl w:ilvl="1" w:tplc="069CD9DE" w:tentative="1">
      <w:start w:val="1"/>
      <w:numFmt w:val="bullet"/>
      <w:lvlText w:val="o"/>
      <w:lvlJc w:val="left"/>
      <w:pPr>
        <w:ind w:left="1440" w:hanging="360"/>
      </w:pPr>
      <w:rPr>
        <w:rFonts w:ascii="Courier New" w:hAnsi="Courier New" w:cs="Courier New" w:hint="default"/>
      </w:rPr>
    </w:lvl>
    <w:lvl w:ilvl="2" w:tplc="CB62FC7A" w:tentative="1">
      <w:start w:val="1"/>
      <w:numFmt w:val="bullet"/>
      <w:lvlText w:val=""/>
      <w:lvlJc w:val="left"/>
      <w:pPr>
        <w:ind w:left="2160" w:hanging="360"/>
      </w:pPr>
      <w:rPr>
        <w:rFonts w:ascii="Wingdings" w:hAnsi="Wingdings" w:hint="default"/>
      </w:rPr>
    </w:lvl>
    <w:lvl w:ilvl="3" w:tplc="A2204692" w:tentative="1">
      <w:start w:val="1"/>
      <w:numFmt w:val="bullet"/>
      <w:lvlText w:val=""/>
      <w:lvlJc w:val="left"/>
      <w:pPr>
        <w:ind w:left="2880" w:hanging="360"/>
      </w:pPr>
      <w:rPr>
        <w:rFonts w:ascii="Symbol" w:hAnsi="Symbol" w:hint="default"/>
      </w:rPr>
    </w:lvl>
    <w:lvl w:ilvl="4" w:tplc="E1C01DEE" w:tentative="1">
      <w:start w:val="1"/>
      <w:numFmt w:val="bullet"/>
      <w:lvlText w:val="o"/>
      <w:lvlJc w:val="left"/>
      <w:pPr>
        <w:ind w:left="3600" w:hanging="360"/>
      </w:pPr>
      <w:rPr>
        <w:rFonts w:ascii="Courier New" w:hAnsi="Courier New" w:cs="Courier New" w:hint="default"/>
      </w:rPr>
    </w:lvl>
    <w:lvl w:ilvl="5" w:tplc="911C6586" w:tentative="1">
      <w:start w:val="1"/>
      <w:numFmt w:val="bullet"/>
      <w:lvlText w:val=""/>
      <w:lvlJc w:val="left"/>
      <w:pPr>
        <w:ind w:left="4320" w:hanging="360"/>
      </w:pPr>
      <w:rPr>
        <w:rFonts w:ascii="Wingdings" w:hAnsi="Wingdings" w:hint="default"/>
      </w:rPr>
    </w:lvl>
    <w:lvl w:ilvl="6" w:tplc="2774EFD8" w:tentative="1">
      <w:start w:val="1"/>
      <w:numFmt w:val="bullet"/>
      <w:lvlText w:val=""/>
      <w:lvlJc w:val="left"/>
      <w:pPr>
        <w:ind w:left="5040" w:hanging="360"/>
      </w:pPr>
      <w:rPr>
        <w:rFonts w:ascii="Symbol" w:hAnsi="Symbol" w:hint="default"/>
      </w:rPr>
    </w:lvl>
    <w:lvl w:ilvl="7" w:tplc="F1505460" w:tentative="1">
      <w:start w:val="1"/>
      <w:numFmt w:val="bullet"/>
      <w:lvlText w:val="o"/>
      <w:lvlJc w:val="left"/>
      <w:pPr>
        <w:ind w:left="5760" w:hanging="360"/>
      </w:pPr>
      <w:rPr>
        <w:rFonts w:ascii="Courier New" w:hAnsi="Courier New" w:cs="Courier New" w:hint="default"/>
      </w:rPr>
    </w:lvl>
    <w:lvl w:ilvl="8" w:tplc="43C41CE6" w:tentative="1">
      <w:start w:val="1"/>
      <w:numFmt w:val="bullet"/>
      <w:lvlText w:val=""/>
      <w:lvlJc w:val="left"/>
      <w:pPr>
        <w:ind w:left="6480" w:hanging="360"/>
      </w:pPr>
      <w:rPr>
        <w:rFonts w:ascii="Wingdings" w:hAnsi="Wingdings" w:hint="default"/>
      </w:rPr>
    </w:lvl>
  </w:abstractNum>
  <w:abstractNum w:abstractNumId="16" w15:restartNumberingAfterBreak="0">
    <w:nsid w:val="7C7727CF"/>
    <w:multiLevelType w:val="hybridMultilevel"/>
    <w:tmpl w:val="D8D4D176"/>
    <w:lvl w:ilvl="0" w:tplc="A762CC82">
      <w:start w:val="1"/>
      <w:numFmt w:val="bullet"/>
      <w:lvlText w:val=""/>
      <w:lvlJc w:val="left"/>
      <w:pPr>
        <w:tabs>
          <w:tab w:val="num" w:pos="720"/>
        </w:tabs>
        <w:ind w:left="720" w:hanging="360"/>
      </w:pPr>
      <w:rPr>
        <w:rFonts w:ascii="Symbol" w:hAnsi="Symbol" w:hint="default"/>
      </w:rPr>
    </w:lvl>
    <w:lvl w:ilvl="1" w:tplc="19DC57E4" w:tentative="1">
      <w:start w:val="1"/>
      <w:numFmt w:val="bullet"/>
      <w:lvlText w:val="o"/>
      <w:lvlJc w:val="left"/>
      <w:pPr>
        <w:ind w:left="1440" w:hanging="360"/>
      </w:pPr>
      <w:rPr>
        <w:rFonts w:ascii="Courier New" w:hAnsi="Courier New" w:cs="Courier New" w:hint="default"/>
      </w:rPr>
    </w:lvl>
    <w:lvl w:ilvl="2" w:tplc="5F24611E" w:tentative="1">
      <w:start w:val="1"/>
      <w:numFmt w:val="bullet"/>
      <w:lvlText w:val=""/>
      <w:lvlJc w:val="left"/>
      <w:pPr>
        <w:ind w:left="2160" w:hanging="360"/>
      </w:pPr>
      <w:rPr>
        <w:rFonts w:ascii="Wingdings" w:hAnsi="Wingdings" w:hint="default"/>
      </w:rPr>
    </w:lvl>
    <w:lvl w:ilvl="3" w:tplc="13F2A5C6" w:tentative="1">
      <w:start w:val="1"/>
      <w:numFmt w:val="bullet"/>
      <w:lvlText w:val=""/>
      <w:lvlJc w:val="left"/>
      <w:pPr>
        <w:ind w:left="2880" w:hanging="360"/>
      </w:pPr>
      <w:rPr>
        <w:rFonts w:ascii="Symbol" w:hAnsi="Symbol" w:hint="default"/>
      </w:rPr>
    </w:lvl>
    <w:lvl w:ilvl="4" w:tplc="28AEEA58" w:tentative="1">
      <w:start w:val="1"/>
      <w:numFmt w:val="bullet"/>
      <w:lvlText w:val="o"/>
      <w:lvlJc w:val="left"/>
      <w:pPr>
        <w:ind w:left="3600" w:hanging="360"/>
      </w:pPr>
      <w:rPr>
        <w:rFonts w:ascii="Courier New" w:hAnsi="Courier New" w:cs="Courier New" w:hint="default"/>
      </w:rPr>
    </w:lvl>
    <w:lvl w:ilvl="5" w:tplc="C520F6E0" w:tentative="1">
      <w:start w:val="1"/>
      <w:numFmt w:val="bullet"/>
      <w:lvlText w:val=""/>
      <w:lvlJc w:val="left"/>
      <w:pPr>
        <w:ind w:left="4320" w:hanging="360"/>
      </w:pPr>
      <w:rPr>
        <w:rFonts w:ascii="Wingdings" w:hAnsi="Wingdings" w:hint="default"/>
      </w:rPr>
    </w:lvl>
    <w:lvl w:ilvl="6" w:tplc="747E795A" w:tentative="1">
      <w:start w:val="1"/>
      <w:numFmt w:val="bullet"/>
      <w:lvlText w:val=""/>
      <w:lvlJc w:val="left"/>
      <w:pPr>
        <w:ind w:left="5040" w:hanging="360"/>
      </w:pPr>
      <w:rPr>
        <w:rFonts w:ascii="Symbol" w:hAnsi="Symbol" w:hint="default"/>
      </w:rPr>
    </w:lvl>
    <w:lvl w:ilvl="7" w:tplc="D8CCBF0C" w:tentative="1">
      <w:start w:val="1"/>
      <w:numFmt w:val="bullet"/>
      <w:lvlText w:val="o"/>
      <w:lvlJc w:val="left"/>
      <w:pPr>
        <w:ind w:left="5760" w:hanging="360"/>
      </w:pPr>
      <w:rPr>
        <w:rFonts w:ascii="Courier New" w:hAnsi="Courier New" w:cs="Courier New" w:hint="default"/>
      </w:rPr>
    </w:lvl>
    <w:lvl w:ilvl="8" w:tplc="ADB8FE48" w:tentative="1">
      <w:start w:val="1"/>
      <w:numFmt w:val="bullet"/>
      <w:lvlText w:val=""/>
      <w:lvlJc w:val="left"/>
      <w:pPr>
        <w:ind w:left="6480" w:hanging="360"/>
      </w:pPr>
      <w:rPr>
        <w:rFonts w:ascii="Wingdings" w:hAnsi="Wingdings" w:hint="default"/>
      </w:rPr>
    </w:lvl>
  </w:abstractNum>
  <w:num w:numId="1" w16cid:durableId="1315791908">
    <w:abstractNumId w:val="11"/>
  </w:num>
  <w:num w:numId="2" w16cid:durableId="108790123">
    <w:abstractNumId w:val="13"/>
  </w:num>
  <w:num w:numId="3" w16cid:durableId="368536172">
    <w:abstractNumId w:val="15"/>
  </w:num>
  <w:num w:numId="4" w16cid:durableId="291012152">
    <w:abstractNumId w:val="7"/>
  </w:num>
  <w:num w:numId="5" w16cid:durableId="1433474718">
    <w:abstractNumId w:val="1"/>
  </w:num>
  <w:num w:numId="6" w16cid:durableId="543904175">
    <w:abstractNumId w:val="10"/>
  </w:num>
  <w:num w:numId="7" w16cid:durableId="1837574780">
    <w:abstractNumId w:val="6"/>
  </w:num>
  <w:num w:numId="8" w16cid:durableId="237713352">
    <w:abstractNumId w:val="16"/>
  </w:num>
  <w:num w:numId="9" w16cid:durableId="1228371501">
    <w:abstractNumId w:val="14"/>
  </w:num>
  <w:num w:numId="10" w16cid:durableId="494999845">
    <w:abstractNumId w:val="5"/>
  </w:num>
  <w:num w:numId="11" w16cid:durableId="1909609177">
    <w:abstractNumId w:val="2"/>
  </w:num>
  <w:num w:numId="12" w16cid:durableId="1647276919">
    <w:abstractNumId w:val="8"/>
  </w:num>
  <w:num w:numId="13" w16cid:durableId="1153446584">
    <w:abstractNumId w:val="0"/>
  </w:num>
  <w:num w:numId="14" w16cid:durableId="1553616434">
    <w:abstractNumId w:val="9"/>
  </w:num>
  <w:num w:numId="15" w16cid:durableId="510340095">
    <w:abstractNumId w:val="3"/>
  </w:num>
  <w:num w:numId="16" w16cid:durableId="505440088">
    <w:abstractNumId w:val="12"/>
  </w:num>
  <w:num w:numId="17" w16cid:durableId="1514340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00A70"/>
    <w:rsid w:val="00002EE1"/>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37870"/>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1FD9"/>
    <w:rsid w:val="00073914"/>
    <w:rsid w:val="00073F59"/>
    <w:rsid w:val="00074236"/>
    <w:rsid w:val="000746BD"/>
    <w:rsid w:val="00076D7D"/>
    <w:rsid w:val="00080D95"/>
    <w:rsid w:val="00084DFB"/>
    <w:rsid w:val="0009037C"/>
    <w:rsid w:val="00090E6B"/>
    <w:rsid w:val="00091B2C"/>
    <w:rsid w:val="00092ABC"/>
    <w:rsid w:val="00097AAF"/>
    <w:rsid w:val="00097D13"/>
    <w:rsid w:val="00097FF3"/>
    <w:rsid w:val="000A03F6"/>
    <w:rsid w:val="000A4893"/>
    <w:rsid w:val="000A54E0"/>
    <w:rsid w:val="000A72C4"/>
    <w:rsid w:val="000B0F30"/>
    <w:rsid w:val="000B1486"/>
    <w:rsid w:val="000B3E61"/>
    <w:rsid w:val="000B54AF"/>
    <w:rsid w:val="000B6090"/>
    <w:rsid w:val="000B6FEE"/>
    <w:rsid w:val="000C12C4"/>
    <w:rsid w:val="000C137E"/>
    <w:rsid w:val="000C49DA"/>
    <w:rsid w:val="000C4B3D"/>
    <w:rsid w:val="000C6DC1"/>
    <w:rsid w:val="000C6E20"/>
    <w:rsid w:val="000C76D7"/>
    <w:rsid w:val="000C7F1D"/>
    <w:rsid w:val="000D009C"/>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463"/>
    <w:rsid w:val="0011274A"/>
    <w:rsid w:val="00113522"/>
    <w:rsid w:val="0011378D"/>
    <w:rsid w:val="00115EE9"/>
    <w:rsid w:val="001169F9"/>
    <w:rsid w:val="00120797"/>
    <w:rsid w:val="001218D2"/>
    <w:rsid w:val="0012371B"/>
    <w:rsid w:val="001245C8"/>
    <w:rsid w:val="00124653"/>
    <w:rsid w:val="001247C5"/>
    <w:rsid w:val="00127893"/>
    <w:rsid w:val="001312BB"/>
    <w:rsid w:val="00132255"/>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5E9"/>
    <w:rsid w:val="00185C59"/>
    <w:rsid w:val="00187C1B"/>
    <w:rsid w:val="001908AC"/>
    <w:rsid w:val="00190CFB"/>
    <w:rsid w:val="0019457A"/>
    <w:rsid w:val="001948D3"/>
    <w:rsid w:val="00195257"/>
    <w:rsid w:val="00195388"/>
    <w:rsid w:val="0019539E"/>
    <w:rsid w:val="001968BC"/>
    <w:rsid w:val="001A0739"/>
    <w:rsid w:val="001A0F00"/>
    <w:rsid w:val="001A2BDD"/>
    <w:rsid w:val="001A3611"/>
    <w:rsid w:val="001A3DDF"/>
    <w:rsid w:val="001A4310"/>
    <w:rsid w:val="001A4D05"/>
    <w:rsid w:val="001B053A"/>
    <w:rsid w:val="001B26D8"/>
    <w:rsid w:val="001B3BFA"/>
    <w:rsid w:val="001B75B8"/>
    <w:rsid w:val="001C106D"/>
    <w:rsid w:val="001C1230"/>
    <w:rsid w:val="001C191F"/>
    <w:rsid w:val="001C60B5"/>
    <w:rsid w:val="001C61B0"/>
    <w:rsid w:val="001C7957"/>
    <w:rsid w:val="001C7DB8"/>
    <w:rsid w:val="001C7EA8"/>
    <w:rsid w:val="001D1711"/>
    <w:rsid w:val="001D2A01"/>
    <w:rsid w:val="001D2EF6"/>
    <w:rsid w:val="001D37A8"/>
    <w:rsid w:val="001D462E"/>
    <w:rsid w:val="001D621B"/>
    <w:rsid w:val="001E2CAD"/>
    <w:rsid w:val="001E34DB"/>
    <w:rsid w:val="001E37CD"/>
    <w:rsid w:val="001E4070"/>
    <w:rsid w:val="001E655E"/>
    <w:rsid w:val="001E7081"/>
    <w:rsid w:val="001F3CB8"/>
    <w:rsid w:val="001F6B91"/>
    <w:rsid w:val="001F703C"/>
    <w:rsid w:val="00200B9E"/>
    <w:rsid w:val="00200BF5"/>
    <w:rsid w:val="002010D1"/>
    <w:rsid w:val="00201338"/>
    <w:rsid w:val="00206E2C"/>
    <w:rsid w:val="0020775D"/>
    <w:rsid w:val="002105A5"/>
    <w:rsid w:val="002116DD"/>
    <w:rsid w:val="0021383D"/>
    <w:rsid w:val="00216BBA"/>
    <w:rsid w:val="00216E12"/>
    <w:rsid w:val="00217466"/>
    <w:rsid w:val="0021751D"/>
    <w:rsid w:val="00217C49"/>
    <w:rsid w:val="00220F2C"/>
    <w:rsid w:val="0022177D"/>
    <w:rsid w:val="002242DA"/>
    <w:rsid w:val="00224C37"/>
    <w:rsid w:val="00227A09"/>
    <w:rsid w:val="002304DF"/>
    <w:rsid w:val="002333A0"/>
    <w:rsid w:val="0023341D"/>
    <w:rsid w:val="002338DA"/>
    <w:rsid w:val="00233D66"/>
    <w:rsid w:val="00233FDB"/>
    <w:rsid w:val="00234F58"/>
    <w:rsid w:val="0023507D"/>
    <w:rsid w:val="0023628A"/>
    <w:rsid w:val="0024077A"/>
    <w:rsid w:val="00240C50"/>
    <w:rsid w:val="00241EC1"/>
    <w:rsid w:val="002431DA"/>
    <w:rsid w:val="00245A21"/>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401"/>
    <w:rsid w:val="00275BEE"/>
    <w:rsid w:val="00277434"/>
    <w:rsid w:val="00280123"/>
    <w:rsid w:val="00281343"/>
    <w:rsid w:val="00281883"/>
    <w:rsid w:val="002874E3"/>
    <w:rsid w:val="00287656"/>
    <w:rsid w:val="00287CC3"/>
    <w:rsid w:val="00291518"/>
    <w:rsid w:val="00296FF0"/>
    <w:rsid w:val="002A17C0"/>
    <w:rsid w:val="002A48DF"/>
    <w:rsid w:val="002A5A84"/>
    <w:rsid w:val="002A6E6F"/>
    <w:rsid w:val="002A74E4"/>
    <w:rsid w:val="002A7CFE"/>
    <w:rsid w:val="002B1466"/>
    <w:rsid w:val="002B26DD"/>
    <w:rsid w:val="002B2870"/>
    <w:rsid w:val="002B391B"/>
    <w:rsid w:val="002B5B42"/>
    <w:rsid w:val="002B7BA7"/>
    <w:rsid w:val="002C1C17"/>
    <w:rsid w:val="002C3203"/>
    <w:rsid w:val="002C3B07"/>
    <w:rsid w:val="002C4C61"/>
    <w:rsid w:val="002C532B"/>
    <w:rsid w:val="002C5713"/>
    <w:rsid w:val="002C632B"/>
    <w:rsid w:val="002C7C56"/>
    <w:rsid w:val="002D05CC"/>
    <w:rsid w:val="002D1F7B"/>
    <w:rsid w:val="002D305A"/>
    <w:rsid w:val="002D347F"/>
    <w:rsid w:val="002D6CAB"/>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2709"/>
    <w:rsid w:val="003237F6"/>
    <w:rsid w:val="00324077"/>
    <w:rsid w:val="0032453B"/>
    <w:rsid w:val="00324868"/>
    <w:rsid w:val="003305F5"/>
    <w:rsid w:val="00332623"/>
    <w:rsid w:val="00333930"/>
    <w:rsid w:val="00336BA4"/>
    <w:rsid w:val="00336C7A"/>
    <w:rsid w:val="00337392"/>
    <w:rsid w:val="00337659"/>
    <w:rsid w:val="0033771C"/>
    <w:rsid w:val="00337E4F"/>
    <w:rsid w:val="003427C9"/>
    <w:rsid w:val="0034347F"/>
    <w:rsid w:val="00343A92"/>
    <w:rsid w:val="00344530"/>
    <w:rsid w:val="003446DC"/>
    <w:rsid w:val="00347820"/>
    <w:rsid w:val="00347B4A"/>
    <w:rsid w:val="003500C3"/>
    <w:rsid w:val="003523BD"/>
    <w:rsid w:val="00352681"/>
    <w:rsid w:val="003536AA"/>
    <w:rsid w:val="003544CE"/>
    <w:rsid w:val="00354607"/>
    <w:rsid w:val="00355A98"/>
    <w:rsid w:val="00355D7E"/>
    <w:rsid w:val="003568DE"/>
    <w:rsid w:val="00357CA1"/>
    <w:rsid w:val="0036054E"/>
    <w:rsid w:val="00361FE9"/>
    <w:rsid w:val="003624F2"/>
    <w:rsid w:val="00363854"/>
    <w:rsid w:val="00364315"/>
    <w:rsid w:val="003643E2"/>
    <w:rsid w:val="00370155"/>
    <w:rsid w:val="003712D5"/>
    <w:rsid w:val="00373245"/>
    <w:rsid w:val="003747DF"/>
    <w:rsid w:val="00374F43"/>
    <w:rsid w:val="00377E3D"/>
    <w:rsid w:val="003847E8"/>
    <w:rsid w:val="0038731D"/>
    <w:rsid w:val="00387B60"/>
    <w:rsid w:val="00390098"/>
    <w:rsid w:val="00392DA1"/>
    <w:rsid w:val="00393718"/>
    <w:rsid w:val="00394D08"/>
    <w:rsid w:val="003978F4"/>
    <w:rsid w:val="003A0296"/>
    <w:rsid w:val="003A10BC"/>
    <w:rsid w:val="003A1FC9"/>
    <w:rsid w:val="003A34D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440"/>
    <w:rsid w:val="003D726D"/>
    <w:rsid w:val="003E0875"/>
    <w:rsid w:val="003E0BB8"/>
    <w:rsid w:val="003E4329"/>
    <w:rsid w:val="003E6CB0"/>
    <w:rsid w:val="003F1F5E"/>
    <w:rsid w:val="003F286A"/>
    <w:rsid w:val="003F77F8"/>
    <w:rsid w:val="00400ACD"/>
    <w:rsid w:val="00403B15"/>
    <w:rsid w:val="00403E8A"/>
    <w:rsid w:val="00407070"/>
    <w:rsid w:val="004101E4"/>
    <w:rsid w:val="00410661"/>
    <w:rsid w:val="004108C3"/>
    <w:rsid w:val="00410B33"/>
    <w:rsid w:val="004120CC"/>
    <w:rsid w:val="00412ED2"/>
    <w:rsid w:val="00412F0F"/>
    <w:rsid w:val="004134CE"/>
    <w:rsid w:val="004136A8"/>
    <w:rsid w:val="00415139"/>
    <w:rsid w:val="004166BB"/>
    <w:rsid w:val="004174CD"/>
    <w:rsid w:val="00422039"/>
    <w:rsid w:val="004239EF"/>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1B61"/>
    <w:rsid w:val="00474927"/>
    <w:rsid w:val="00474EB9"/>
    <w:rsid w:val="00475913"/>
    <w:rsid w:val="004774E7"/>
    <w:rsid w:val="00480080"/>
    <w:rsid w:val="004824A7"/>
    <w:rsid w:val="00483AF0"/>
    <w:rsid w:val="00484167"/>
    <w:rsid w:val="004875A2"/>
    <w:rsid w:val="00487DE9"/>
    <w:rsid w:val="00492211"/>
    <w:rsid w:val="00492325"/>
    <w:rsid w:val="00492A6D"/>
    <w:rsid w:val="00494303"/>
    <w:rsid w:val="0049682B"/>
    <w:rsid w:val="004977A3"/>
    <w:rsid w:val="004A03F7"/>
    <w:rsid w:val="004A081C"/>
    <w:rsid w:val="004A123F"/>
    <w:rsid w:val="004A1613"/>
    <w:rsid w:val="004A2172"/>
    <w:rsid w:val="004A239F"/>
    <w:rsid w:val="004B138F"/>
    <w:rsid w:val="004B412A"/>
    <w:rsid w:val="004B576C"/>
    <w:rsid w:val="004B57E7"/>
    <w:rsid w:val="004B772A"/>
    <w:rsid w:val="004C302F"/>
    <w:rsid w:val="004C4609"/>
    <w:rsid w:val="004C4B8A"/>
    <w:rsid w:val="004C52EF"/>
    <w:rsid w:val="004C5F34"/>
    <w:rsid w:val="004C600C"/>
    <w:rsid w:val="004C7614"/>
    <w:rsid w:val="004C7888"/>
    <w:rsid w:val="004D1AC9"/>
    <w:rsid w:val="004D27DE"/>
    <w:rsid w:val="004D3F41"/>
    <w:rsid w:val="004D5098"/>
    <w:rsid w:val="004D6497"/>
    <w:rsid w:val="004E0E60"/>
    <w:rsid w:val="004E12A3"/>
    <w:rsid w:val="004E2492"/>
    <w:rsid w:val="004E3096"/>
    <w:rsid w:val="004E3724"/>
    <w:rsid w:val="004E47F2"/>
    <w:rsid w:val="004E4E2B"/>
    <w:rsid w:val="004E5D4F"/>
    <w:rsid w:val="004E5DEA"/>
    <w:rsid w:val="004E5E8F"/>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48A4"/>
    <w:rsid w:val="00515466"/>
    <w:rsid w:val="005154F7"/>
    <w:rsid w:val="005159DE"/>
    <w:rsid w:val="00520F71"/>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1E10"/>
    <w:rsid w:val="00562C87"/>
    <w:rsid w:val="005636BD"/>
    <w:rsid w:val="005666D5"/>
    <w:rsid w:val="005669A7"/>
    <w:rsid w:val="00573401"/>
    <w:rsid w:val="00576714"/>
    <w:rsid w:val="0057685A"/>
    <w:rsid w:val="00582510"/>
    <w:rsid w:val="005832EE"/>
    <w:rsid w:val="005847EF"/>
    <w:rsid w:val="005851E6"/>
    <w:rsid w:val="005878B7"/>
    <w:rsid w:val="005911EE"/>
    <w:rsid w:val="00592C9A"/>
    <w:rsid w:val="00593DF8"/>
    <w:rsid w:val="00595745"/>
    <w:rsid w:val="00596F93"/>
    <w:rsid w:val="005A0E18"/>
    <w:rsid w:val="005A12A5"/>
    <w:rsid w:val="005A3790"/>
    <w:rsid w:val="005A3CCB"/>
    <w:rsid w:val="005A6D13"/>
    <w:rsid w:val="005A7FDC"/>
    <w:rsid w:val="005B031F"/>
    <w:rsid w:val="005B3298"/>
    <w:rsid w:val="005B3C13"/>
    <w:rsid w:val="005B5516"/>
    <w:rsid w:val="005B5D2B"/>
    <w:rsid w:val="005B65E9"/>
    <w:rsid w:val="005C1496"/>
    <w:rsid w:val="005C17C5"/>
    <w:rsid w:val="005C2197"/>
    <w:rsid w:val="005C2B21"/>
    <w:rsid w:val="005C2C00"/>
    <w:rsid w:val="005C4C6F"/>
    <w:rsid w:val="005C5127"/>
    <w:rsid w:val="005C5C9C"/>
    <w:rsid w:val="005C7CCB"/>
    <w:rsid w:val="005D1444"/>
    <w:rsid w:val="005D4DAE"/>
    <w:rsid w:val="005D63F2"/>
    <w:rsid w:val="005D767D"/>
    <w:rsid w:val="005D7A30"/>
    <w:rsid w:val="005D7D3B"/>
    <w:rsid w:val="005E1999"/>
    <w:rsid w:val="005E1D2B"/>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23B2"/>
    <w:rsid w:val="00603B0F"/>
    <w:rsid w:val="00603FA2"/>
    <w:rsid w:val="006049F5"/>
    <w:rsid w:val="00605F7B"/>
    <w:rsid w:val="00606D06"/>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7DDD"/>
    <w:rsid w:val="006402E7"/>
    <w:rsid w:val="00640CB6"/>
    <w:rsid w:val="00641B42"/>
    <w:rsid w:val="00645750"/>
    <w:rsid w:val="00650692"/>
    <w:rsid w:val="006508D3"/>
    <w:rsid w:val="00650AFA"/>
    <w:rsid w:val="0065540B"/>
    <w:rsid w:val="0065575F"/>
    <w:rsid w:val="00662B77"/>
    <w:rsid w:val="00662D0E"/>
    <w:rsid w:val="00663265"/>
    <w:rsid w:val="0066345F"/>
    <w:rsid w:val="0066370B"/>
    <w:rsid w:val="0066485B"/>
    <w:rsid w:val="0067036E"/>
    <w:rsid w:val="00671693"/>
    <w:rsid w:val="006757AA"/>
    <w:rsid w:val="00675D99"/>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495"/>
    <w:rsid w:val="006B28D5"/>
    <w:rsid w:val="006B2A01"/>
    <w:rsid w:val="006B2B8C"/>
    <w:rsid w:val="006B2CCD"/>
    <w:rsid w:val="006B2DEB"/>
    <w:rsid w:val="006B54C5"/>
    <w:rsid w:val="006B5E80"/>
    <w:rsid w:val="006B7A2E"/>
    <w:rsid w:val="006C34F0"/>
    <w:rsid w:val="006C4709"/>
    <w:rsid w:val="006D00D9"/>
    <w:rsid w:val="006D3005"/>
    <w:rsid w:val="006D504F"/>
    <w:rsid w:val="006E0CAC"/>
    <w:rsid w:val="006E1CFB"/>
    <w:rsid w:val="006E1F94"/>
    <w:rsid w:val="006E26C1"/>
    <w:rsid w:val="006E30A8"/>
    <w:rsid w:val="006E45B0"/>
    <w:rsid w:val="006E5692"/>
    <w:rsid w:val="006F1529"/>
    <w:rsid w:val="006F365D"/>
    <w:rsid w:val="006F4BB0"/>
    <w:rsid w:val="006F7C0B"/>
    <w:rsid w:val="00702CEF"/>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1AB"/>
    <w:rsid w:val="00727E7A"/>
    <w:rsid w:val="0073163C"/>
    <w:rsid w:val="00731DE3"/>
    <w:rsid w:val="007345DC"/>
    <w:rsid w:val="00735B9D"/>
    <w:rsid w:val="007365A5"/>
    <w:rsid w:val="00736FB0"/>
    <w:rsid w:val="007404BC"/>
    <w:rsid w:val="00740D13"/>
    <w:rsid w:val="00740F5F"/>
    <w:rsid w:val="00742794"/>
    <w:rsid w:val="00743C4C"/>
    <w:rsid w:val="007445B7"/>
    <w:rsid w:val="00744920"/>
    <w:rsid w:val="007509BE"/>
    <w:rsid w:val="0075287B"/>
    <w:rsid w:val="00755C7B"/>
    <w:rsid w:val="00762BED"/>
    <w:rsid w:val="00764786"/>
    <w:rsid w:val="00766E12"/>
    <w:rsid w:val="0077098E"/>
    <w:rsid w:val="00771287"/>
    <w:rsid w:val="0077149E"/>
    <w:rsid w:val="00773697"/>
    <w:rsid w:val="00773853"/>
    <w:rsid w:val="00777518"/>
    <w:rsid w:val="0077779E"/>
    <w:rsid w:val="00780FB6"/>
    <w:rsid w:val="0078552A"/>
    <w:rsid w:val="00785729"/>
    <w:rsid w:val="00786058"/>
    <w:rsid w:val="0079487D"/>
    <w:rsid w:val="007966D4"/>
    <w:rsid w:val="00796A0A"/>
    <w:rsid w:val="00797721"/>
    <w:rsid w:val="0079792C"/>
    <w:rsid w:val="007A0989"/>
    <w:rsid w:val="007A331F"/>
    <w:rsid w:val="007A3844"/>
    <w:rsid w:val="007A4381"/>
    <w:rsid w:val="007A5466"/>
    <w:rsid w:val="007A7EC1"/>
    <w:rsid w:val="007B4FCA"/>
    <w:rsid w:val="007B7B85"/>
    <w:rsid w:val="007C215D"/>
    <w:rsid w:val="007C374E"/>
    <w:rsid w:val="007C462E"/>
    <w:rsid w:val="007C496B"/>
    <w:rsid w:val="007C6803"/>
    <w:rsid w:val="007D2892"/>
    <w:rsid w:val="007D2DCC"/>
    <w:rsid w:val="007D47E1"/>
    <w:rsid w:val="007D7FCB"/>
    <w:rsid w:val="007E1CAF"/>
    <w:rsid w:val="007E33B6"/>
    <w:rsid w:val="007E59E8"/>
    <w:rsid w:val="007F3861"/>
    <w:rsid w:val="007F4162"/>
    <w:rsid w:val="007F5441"/>
    <w:rsid w:val="007F7668"/>
    <w:rsid w:val="00800C63"/>
    <w:rsid w:val="00802243"/>
    <w:rsid w:val="008023D4"/>
    <w:rsid w:val="00804124"/>
    <w:rsid w:val="00805402"/>
    <w:rsid w:val="0080765F"/>
    <w:rsid w:val="00812BE3"/>
    <w:rsid w:val="0081444C"/>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0260"/>
    <w:rsid w:val="00871775"/>
    <w:rsid w:val="00871AEF"/>
    <w:rsid w:val="008726E5"/>
    <w:rsid w:val="0087289E"/>
    <w:rsid w:val="00874779"/>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6790"/>
    <w:rsid w:val="008B7785"/>
    <w:rsid w:val="008B79F2"/>
    <w:rsid w:val="008C0809"/>
    <w:rsid w:val="008C132C"/>
    <w:rsid w:val="008C3F73"/>
    <w:rsid w:val="008C3FD0"/>
    <w:rsid w:val="008D27A5"/>
    <w:rsid w:val="008D2AAB"/>
    <w:rsid w:val="008D309C"/>
    <w:rsid w:val="008D58F9"/>
    <w:rsid w:val="008D7427"/>
    <w:rsid w:val="008D7BF2"/>
    <w:rsid w:val="008E3338"/>
    <w:rsid w:val="008E47BE"/>
    <w:rsid w:val="008F09DF"/>
    <w:rsid w:val="008F3053"/>
    <w:rsid w:val="008F3136"/>
    <w:rsid w:val="008F40DF"/>
    <w:rsid w:val="008F5E16"/>
    <w:rsid w:val="008F5EFC"/>
    <w:rsid w:val="00901425"/>
    <w:rsid w:val="00901670"/>
    <w:rsid w:val="00902212"/>
    <w:rsid w:val="00903E0A"/>
    <w:rsid w:val="00904721"/>
    <w:rsid w:val="00907780"/>
    <w:rsid w:val="00907EDD"/>
    <w:rsid w:val="009107AD"/>
    <w:rsid w:val="00913F37"/>
    <w:rsid w:val="00915568"/>
    <w:rsid w:val="00917E0C"/>
    <w:rsid w:val="00920711"/>
    <w:rsid w:val="00921A1E"/>
    <w:rsid w:val="00924EA9"/>
    <w:rsid w:val="00925CE1"/>
    <w:rsid w:val="00925F5C"/>
    <w:rsid w:val="009277CC"/>
    <w:rsid w:val="00930897"/>
    <w:rsid w:val="009320D2"/>
    <w:rsid w:val="009329FB"/>
    <w:rsid w:val="00932C77"/>
    <w:rsid w:val="00933DE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8CD"/>
    <w:rsid w:val="00970EAE"/>
    <w:rsid w:val="00971627"/>
    <w:rsid w:val="009726CA"/>
    <w:rsid w:val="00972797"/>
    <w:rsid w:val="0097279D"/>
    <w:rsid w:val="0097484A"/>
    <w:rsid w:val="00976837"/>
    <w:rsid w:val="00977439"/>
    <w:rsid w:val="00980311"/>
    <w:rsid w:val="0098170E"/>
    <w:rsid w:val="0098285C"/>
    <w:rsid w:val="00983B56"/>
    <w:rsid w:val="009847FD"/>
    <w:rsid w:val="009851B3"/>
    <w:rsid w:val="00985300"/>
    <w:rsid w:val="00986720"/>
    <w:rsid w:val="00987F00"/>
    <w:rsid w:val="00991C7A"/>
    <w:rsid w:val="009930F5"/>
    <w:rsid w:val="0099403D"/>
    <w:rsid w:val="00995B0B"/>
    <w:rsid w:val="00995D75"/>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A84"/>
    <w:rsid w:val="009C2E49"/>
    <w:rsid w:val="009C36CD"/>
    <w:rsid w:val="009C43A5"/>
    <w:rsid w:val="009C54DD"/>
    <w:rsid w:val="009C5A1D"/>
    <w:rsid w:val="009C6B08"/>
    <w:rsid w:val="009C70FC"/>
    <w:rsid w:val="009D002B"/>
    <w:rsid w:val="009D37C7"/>
    <w:rsid w:val="009D4BBD"/>
    <w:rsid w:val="009D5A41"/>
    <w:rsid w:val="009E0549"/>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8EE"/>
    <w:rsid w:val="00A07906"/>
    <w:rsid w:val="00A10908"/>
    <w:rsid w:val="00A114F7"/>
    <w:rsid w:val="00A12330"/>
    <w:rsid w:val="00A1233F"/>
    <w:rsid w:val="00A1259F"/>
    <w:rsid w:val="00A12746"/>
    <w:rsid w:val="00A13FC7"/>
    <w:rsid w:val="00A1446F"/>
    <w:rsid w:val="00A151B5"/>
    <w:rsid w:val="00A220FF"/>
    <w:rsid w:val="00A227E0"/>
    <w:rsid w:val="00A22DE7"/>
    <w:rsid w:val="00A232E4"/>
    <w:rsid w:val="00A24AAD"/>
    <w:rsid w:val="00A26A8A"/>
    <w:rsid w:val="00A27255"/>
    <w:rsid w:val="00A30400"/>
    <w:rsid w:val="00A32304"/>
    <w:rsid w:val="00A32CC4"/>
    <w:rsid w:val="00A3420E"/>
    <w:rsid w:val="00A35D66"/>
    <w:rsid w:val="00A40A7B"/>
    <w:rsid w:val="00A41085"/>
    <w:rsid w:val="00A425FA"/>
    <w:rsid w:val="00A43960"/>
    <w:rsid w:val="00A46902"/>
    <w:rsid w:val="00A47C80"/>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87B0A"/>
    <w:rsid w:val="00A932BB"/>
    <w:rsid w:val="00A93579"/>
    <w:rsid w:val="00A93934"/>
    <w:rsid w:val="00A95D51"/>
    <w:rsid w:val="00A964FE"/>
    <w:rsid w:val="00AA18AE"/>
    <w:rsid w:val="00AA1B96"/>
    <w:rsid w:val="00AA228B"/>
    <w:rsid w:val="00AA549B"/>
    <w:rsid w:val="00AA597A"/>
    <w:rsid w:val="00AA66AD"/>
    <w:rsid w:val="00AA67A3"/>
    <w:rsid w:val="00AA7E52"/>
    <w:rsid w:val="00AB1655"/>
    <w:rsid w:val="00AB1873"/>
    <w:rsid w:val="00AB2C05"/>
    <w:rsid w:val="00AB3536"/>
    <w:rsid w:val="00AB3FF2"/>
    <w:rsid w:val="00AB474B"/>
    <w:rsid w:val="00AB5CCC"/>
    <w:rsid w:val="00AB74E2"/>
    <w:rsid w:val="00AC2716"/>
    <w:rsid w:val="00AC2E9A"/>
    <w:rsid w:val="00AC4C84"/>
    <w:rsid w:val="00AC5AAB"/>
    <w:rsid w:val="00AC5AEC"/>
    <w:rsid w:val="00AC5F28"/>
    <w:rsid w:val="00AC6900"/>
    <w:rsid w:val="00AD304B"/>
    <w:rsid w:val="00AD4497"/>
    <w:rsid w:val="00AD60E6"/>
    <w:rsid w:val="00AD6B52"/>
    <w:rsid w:val="00AD7780"/>
    <w:rsid w:val="00AE2263"/>
    <w:rsid w:val="00AE248E"/>
    <w:rsid w:val="00AE2D12"/>
    <w:rsid w:val="00AE2F06"/>
    <w:rsid w:val="00AE4F1C"/>
    <w:rsid w:val="00AF1433"/>
    <w:rsid w:val="00AF48B4"/>
    <w:rsid w:val="00AF4923"/>
    <w:rsid w:val="00AF7C74"/>
    <w:rsid w:val="00B000AF"/>
    <w:rsid w:val="00B04E79"/>
    <w:rsid w:val="00B068B7"/>
    <w:rsid w:val="00B07488"/>
    <w:rsid w:val="00B075A2"/>
    <w:rsid w:val="00B10DD2"/>
    <w:rsid w:val="00B115DC"/>
    <w:rsid w:val="00B11952"/>
    <w:rsid w:val="00B149AC"/>
    <w:rsid w:val="00B14BD2"/>
    <w:rsid w:val="00B1557F"/>
    <w:rsid w:val="00B160AB"/>
    <w:rsid w:val="00B1668D"/>
    <w:rsid w:val="00B17981"/>
    <w:rsid w:val="00B20CAD"/>
    <w:rsid w:val="00B21952"/>
    <w:rsid w:val="00B233BB"/>
    <w:rsid w:val="00B25612"/>
    <w:rsid w:val="00B26437"/>
    <w:rsid w:val="00B2678E"/>
    <w:rsid w:val="00B26D29"/>
    <w:rsid w:val="00B30647"/>
    <w:rsid w:val="00B31F0E"/>
    <w:rsid w:val="00B34B15"/>
    <w:rsid w:val="00B34F25"/>
    <w:rsid w:val="00B361C2"/>
    <w:rsid w:val="00B43672"/>
    <w:rsid w:val="00B44668"/>
    <w:rsid w:val="00B473D8"/>
    <w:rsid w:val="00B47464"/>
    <w:rsid w:val="00B47848"/>
    <w:rsid w:val="00B5165A"/>
    <w:rsid w:val="00B524C1"/>
    <w:rsid w:val="00B52C8D"/>
    <w:rsid w:val="00B564BF"/>
    <w:rsid w:val="00B57578"/>
    <w:rsid w:val="00B6104E"/>
    <w:rsid w:val="00B610C7"/>
    <w:rsid w:val="00B62106"/>
    <w:rsid w:val="00B626A8"/>
    <w:rsid w:val="00B65695"/>
    <w:rsid w:val="00B660B8"/>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2B3C"/>
    <w:rsid w:val="00BB5B36"/>
    <w:rsid w:val="00BC027B"/>
    <w:rsid w:val="00BC30A6"/>
    <w:rsid w:val="00BC3ED3"/>
    <w:rsid w:val="00BC3EF6"/>
    <w:rsid w:val="00BC4E34"/>
    <w:rsid w:val="00BC51D0"/>
    <w:rsid w:val="00BC5633"/>
    <w:rsid w:val="00BC58E1"/>
    <w:rsid w:val="00BC59CA"/>
    <w:rsid w:val="00BC6462"/>
    <w:rsid w:val="00BD0A32"/>
    <w:rsid w:val="00BD1FBC"/>
    <w:rsid w:val="00BD4E55"/>
    <w:rsid w:val="00BD513B"/>
    <w:rsid w:val="00BD5E52"/>
    <w:rsid w:val="00BE00CD"/>
    <w:rsid w:val="00BE0E75"/>
    <w:rsid w:val="00BE1789"/>
    <w:rsid w:val="00BE3634"/>
    <w:rsid w:val="00BE3E30"/>
    <w:rsid w:val="00BE5274"/>
    <w:rsid w:val="00BE6782"/>
    <w:rsid w:val="00BE71CD"/>
    <w:rsid w:val="00BE7748"/>
    <w:rsid w:val="00BE7BDA"/>
    <w:rsid w:val="00BF0548"/>
    <w:rsid w:val="00BF4949"/>
    <w:rsid w:val="00BF4D7C"/>
    <w:rsid w:val="00BF5085"/>
    <w:rsid w:val="00BF5E18"/>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6C37"/>
    <w:rsid w:val="00C2766F"/>
    <w:rsid w:val="00C3223B"/>
    <w:rsid w:val="00C333C6"/>
    <w:rsid w:val="00C35CC5"/>
    <w:rsid w:val="00C361C5"/>
    <w:rsid w:val="00C377D1"/>
    <w:rsid w:val="00C37BDA"/>
    <w:rsid w:val="00C37C84"/>
    <w:rsid w:val="00C37F52"/>
    <w:rsid w:val="00C42B41"/>
    <w:rsid w:val="00C46166"/>
    <w:rsid w:val="00C4710D"/>
    <w:rsid w:val="00C50CAD"/>
    <w:rsid w:val="00C57933"/>
    <w:rsid w:val="00C57FD5"/>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77E9C"/>
    <w:rsid w:val="00C80B8F"/>
    <w:rsid w:val="00C82743"/>
    <w:rsid w:val="00C834CE"/>
    <w:rsid w:val="00C83B54"/>
    <w:rsid w:val="00C9047F"/>
    <w:rsid w:val="00C91F65"/>
    <w:rsid w:val="00C92310"/>
    <w:rsid w:val="00C928F2"/>
    <w:rsid w:val="00C95150"/>
    <w:rsid w:val="00C95A73"/>
    <w:rsid w:val="00CA02B0"/>
    <w:rsid w:val="00CA032E"/>
    <w:rsid w:val="00CA2182"/>
    <w:rsid w:val="00CA2186"/>
    <w:rsid w:val="00CA26EF"/>
    <w:rsid w:val="00CA3608"/>
    <w:rsid w:val="00CA4CA0"/>
    <w:rsid w:val="00CA599D"/>
    <w:rsid w:val="00CA5E5E"/>
    <w:rsid w:val="00CA6908"/>
    <w:rsid w:val="00CA7D7B"/>
    <w:rsid w:val="00CB0131"/>
    <w:rsid w:val="00CB0AE4"/>
    <w:rsid w:val="00CB0C21"/>
    <w:rsid w:val="00CB0D1A"/>
    <w:rsid w:val="00CB3627"/>
    <w:rsid w:val="00CB4B4B"/>
    <w:rsid w:val="00CB4B73"/>
    <w:rsid w:val="00CB74CB"/>
    <w:rsid w:val="00CB7E04"/>
    <w:rsid w:val="00CC24B7"/>
    <w:rsid w:val="00CC6B5B"/>
    <w:rsid w:val="00CC7131"/>
    <w:rsid w:val="00CC7B9E"/>
    <w:rsid w:val="00CD06CA"/>
    <w:rsid w:val="00CD076A"/>
    <w:rsid w:val="00CD0BEB"/>
    <w:rsid w:val="00CD180C"/>
    <w:rsid w:val="00CD37DA"/>
    <w:rsid w:val="00CD4F2C"/>
    <w:rsid w:val="00CD731C"/>
    <w:rsid w:val="00CE08E8"/>
    <w:rsid w:val="00CE0EFB"/>
    <w:rsid w:val="00CE2133"/>
    <w:rsid w:val="00CE2336"/>
    <w:rsid w:val="00CE245D"/>
    <w:rsid w:val="00CE2D81"/>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12B91"/>
    <w:rsid w:val="00D136DE"/>
    <w:rsid w:val="00D171CA"/>
    <w:rsid w:val="00D22160"/>
    <w:rsid w:val="00D22172"/>
    <w:rsid w:val="00D2301B"/>
    <w:rsid w:val="00D239EE"/>
    <w:rsid w:val="00D30534"/>
    <w:rsid w:val="00D35728"/>
    <w:rsid w:val="00D359A7"/>
    <w:rsid w:val="00D37BCF"/>
    <w:rsid w:val="00D40F93"/>
    <w:rsid w:val="00D41D6A"/>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296F"/>
    <w:rsid w:val="00D63B53"/>
    <w:rsid w:val="00D64B88"/>
    <w:rsid w:val="00D64DC5"/>
    <w:rsid w:val="00D66BA6"/>
    <w:rsid w:val="00D700B1"/>
    <w:rsid w:val="00D730FA"/>
    <w:rsid w:val="00D73CB2"/>
    <w:rsid w:val="00D76631"/>
    <w:rsid w:val="00D768B7"/>
    <w:rsid w:val="00D77492"/>
    <w:rsid w:val="00D811E8"/>
    <w:rsid w:val="00D81A44"/>
    <w:rsid w:val="00D83072"/>
    <w:rsid w:val="00D83ABC"/>
    <w:rsid w:val="00D847F2"/>
    <w:rsid w:val="00D84870"/>
    <w:rsid w:val="00D85D7A"/>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3967"/>
    <w:rsid w:val="00DB53C6"/>
    <w:rsid w:val="00DB59E3"/>
    <w:rsid w:val="00DB6CB6"/>
    <w:rsid w:val="00DB758F"/>
    <w:rsid w:val="00DC1F1B"/>
    <w:rsid w:val="00DC3D8F"/>
    <w:rsid w:val="00DC42E8"/>
    <w:rsid w:val="00DC6DBB"/>
    <w:rsid w:val="00DC7761"/>
    <w:rsid w:val="00DD0022"/>
    <w:rsid w:val="00DD073C"/>
    <w:rsid w:val="00DD128C"/>
    <w:rsid w:val="00DD1584"/>
    <w:rsid w:val="00DD1B8F"/>
    <w:rsid w:val="00DD5BCC"/>
    <w:rsid w:val="00DD7509"/>
    <w:rsid w:val="00DD79C7"/>
    <w:rsid w:val="00DD7D6E"/>
    <w:rsid w:val="00DE34B2"/>
    <w:rsid w:val="00DE49DE"/>
    <w:rsid w:val="00DE618B"/>
    <w:rsid w:val="00DE6EC2"/>
    <w:rsid w:val="00DF0834"/>
    <w:rsid w:val="00DF0873"/>
    <w:rsid w:val="00DF225C"/>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1CDA"/>
    <w:rsid w:val="00E529C8"/>
    <w:rsid w:val="00E55DA0"/>
    <w:rsid w:val="00E56033"/>
    <w:rsid w:val="00E61159"/>
    <w:rsid w:val="00E625DA"/>
    <w:rsid w:val="00E6274C"/>
    <w:rsid w:val="00E634DC"/>
    <w:rsid w:val="00E667F3"/>
    <w:rsid w:val="00E66BA8"/>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143D"/>
    <w:rsid w:val="00EE21BC"/>
    <w:rsid w:val="00EE2E34"/>
    <w:rsid w:val="00EE2E91"/>
    <w:rsid w:val="00EE3370"/>
    <w:rsid w:val="00EE43A2"/>
    <w:rsid w:val="00EE46B7"/>
    <w:rsid w:val="00EE5A49"/>
    <w:rsid w:val="00EE664B"/>
    <w:rsid w:val="00EF10BA"/>
    <w:rsid w:val="00EF1738"/>
    <w:rsid w:val="00EF2BAF"/>
    <w:rsid w:val="00EF3B8F"/>
    <w:rsid w:val="00EF543E"/>
    <w:rsid w:val="00EF559F"/>
    <w:rsid w:val="00EF5992"/>
    <w:rsid w:val="00EF5AA2"/>
    <w:rsid w:val="00EF7724"/>
    <w:rsid w:val="00EF7E26"/>
    <w:rsid w:val="00F01DFA"/>
    <w:rsid w:val="00F02096"/>
    <w:rsid w:val="00F02457"/>
    <w:rsid w:val="00F036C3"/>
    <w:rsid w:val="00F0417E"/>
    <w:rsid w:val="00F05397"/>
    <w:rsid w:val="00F0638C"/>
    <w:rsid w:val="00F11692"/>
    <w:rsid w:val="00F11E04"/>
    <w:rsid w:val="00F12B24"/>
    <w:rsid w:val="00F12BC7"/>
    <w:rsid w:val="00F15223"/>
    <w:rsid w:val="00F164B4"/>
    <w:rsid w:val="00F176E4"/>
    <w:rsid w:val="00F20E5F"/>
    <w:rsid w:val="00F24BBE"/>
    <w:rsid w:val="00F25C26"/>
    <w:rsid w:val="00F25CC2"/>
    <w:rsid w:val="00F27573"/>
    <w:rsid w:val="00F307B6"/>
    <w:rsid w:val="00F30EB8"/>
    <w:rsid w:val="00F31876"/>
    <w:rsid w:val="00F31C67"/>
    <w:rsid w:val="00F36FE0"/>
    <w:rsid w:val="00F37EA8"/>
    <w:rsid w:val="00F401F6"/>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185E"/>
    <w:rsid w:val="00F6514B"/>
    <w:rsid w:val="00F6533E"/>
    <w:rsid w:val="00F6587F"/>
    <w:rsid w:val="00F67981"/>
    <w:rsid w:val="00F705B3"/>
    <w:rsid w:val="00F706CA"/>
    <w:rsid w:val="00F70F8D"/>
    <w:rsid w:val="00F71C5A"/>
    <w:rsid w:val="00F733A4"/>
    <w:rsid w:val="00F762DB"/>
    <w:rsid w:val="00F7758F"/>
    <w:rsid w:val="00F800CB"/>
    <w:rsid w:val="00F82811"/>
    <w:rsid w:val="00F831A2"/>
    <w:rsid w:val="00F83F8D"/>
    <w:rsid w:val="00F84153"/>
    <w:rsid w:val="00F85661"/>
    <w:rsid w:val="00F96602"/>
    <w:rsid w:val="00F9735A"/>
    <w:rsid w:val="00FA32FC"/>
    <w:rsid w:val="00FA59FD"/>
    <w:rsid w:val="00FA5D8C"/>
    <w:rsid w:val="00FA6403"/>
    <w:rsid w:val="00FB16CD"/>
    <w:rsid w:val="00FB73AE"/>
    <w:rsid w:val="00FB7979"/>
    <w:rsid w:val="00FC5388"/>
    <w:rsid w:val="00FC726C"/>
    <w:rsid w:val="00FD1B4B"/>
    <w:rsid w:val="00FD1B94"/>
    <w:rsid w:val="00FE19C5"/>
    <w:rsid w:val="00FE4286"/>
    <w:rsid w:val="00FE48C3"/>
    <w:rsid w:val="00FE4E96"/>
    <w:rsid w:val="00FE5909"/>
    <w:rsid w:val="00FE652E"/>
    <w:rsid w:val="00FE71FE"/>
    <w:rsid w:val="00FF0A28"/>
    <w:rsid w:val="00FF0B8B"/>
    <w:rsid w:val="00FF0E93"/>
    <w:rsid w:val="00FF13C3"/>
    <w:rsid w:val="00FF34C8"/>
    <w:rsid w:val="00FF3840"/>
    <w:rsid w:val="00FF4341"/>
    <w:rsid w:val="00FF517B"/>
    <w:rsid w:val="00FF645A"/>
    <w:rsid w:val="00FF6F72"/>
    <w:rsid w:val="00FF72FA"/>
    <w:rsid w:val="00FF73E9"/>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9B97F6-852B-4677-A431-8732C61F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B1466"/>
    <w:rPr>
      <w:sz w:val="16"/>
      <w:szCs w:val="16"/>
    </w:rPr>
  </w:style>
  <w:style w:type="paragraph" w:styleId="CommentText">
    <w:name w:val="annotation text"/>
    <w:basedOn w:val="Normal"/>
    <w:link w:val="CommentTextChar"/>
    <w:unhideWhenUsed/>
    <w:rsid w:val="002B1466"/>
    <w:rPr>
      <w:sz w:val="20"/>
      <w:szCs w:val="20"/>
    </w:rPr>
  </w:style>
  <w:style w:type="character" w:customStyle="1" w:styleId="CommentTextChar">
    <w:name w:val="Comment Text Char"/>
    <w:basedOn w:val="DefaultParagraphFont"/>
    <w:link w:val="CommentText"/>
    <w:rsid w:val="002B1466"/>
  </w:style>
  <w:style w:type="paragraph" w:styleId="CommentSubject">
    <w:name w:val="annotation subject"/>
    <w:basedOn w:val="CommentText"/>
    <w:next w:val="CommentText"/>
    <w:link w:val="CommentSubjectChar"/>
    <w:semiHidden/>
    <w:unhideWhenUsed/>
    <w:rsid w:val="002B1466"/>
    <w:rPr>
      <w:b/>
      <w:bCs/>
    </w:rPr>
  </w:style>
  <w:style w:type="character" w:customStyle="1" w:styleId="CommentSubjectChar">
    <w:name w:val="Comment Subject Char"/>
    <w:basedOn w:val="CommentTextChar"/>
    <w:link w:val="CommentSubject"/>
    <w:semiHidden/>
    <w:rsid w:val="002B1466"/>
    <w:rPr>
      <w:b/>
      <w:bCs/>
    </w:rPr>
  </w:style>
  <w:style w:type="paragraph" w:styleId="Revision">
    <w:name w:val="Revision"/>
    <w:hidden/>
    <w:uiPriority w:val="99"/>
    <w:semiHidden/>
    <w:rsid w:val="00471B61"/>
    <w:rPr>
      <w:sz w:val="24"/>
      <w:szCs w:val="24"/>
    </w:rPr>
  </w:style>
  <w:style w:type="character" w:styleId="Hyperlink">
    <w:name w:val="Hyperlink"/>
    <w:basedOn w:val="DefaultParagraphFont"/>
    <w:unhideWhenUsed/>
    <w:rsid w:val="00675D99"/>
    <w:rPr>
      <w:color w:val="0000FF" w:themeColor="hyperlink"/>
      <w:u w:val="single"/>
    </w:rPr>
  </w:style>
  <w:style w:type="character" w:customStyle="1" w:styleId="UnresolvedMention1">
    <w:name w:val="Unresolved Mention1"/>
    <w:basedOn w:val="DefaultParagraphFont"/>
    <w:uiPriority w:val="99"/>
    <w:semiHidden/>
    <w:unhideWhenUsed/>
    <w:rsid w:val="0067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2644</Words>
  <Characters>15080</Characters>
  <Application>Microsoft Office Word</Application>
  <DocSecurity>0</DocSecurity>
  <Lines>317</Lines>
  <Paragraphs>113</Paragraphs>
  <ScaleCrop>false</ScaleCrop>
  <HeadingPairs>
    <vt:vector size="2" baseType="variant">
      <vt:variant>
        <vt:lpstr>Title</vt:lpstr>
      </vt:variant>
      <vt:variant>
        <vt:i4>1</vt:i4>
      </vt:variant>
    </vt:vector>
  </HeadingPairs>
  <TitlesOfParts>
    <vt:vector size="1" baseType="lpstr">
      <vt:lpstr>BA - HB00001 (Committee Report (Unamended))</vt:lpstr>
    </vt:vector>
  </TitlesOfParts>
  <Company>State of Texas</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89S1 1207</dc:subject>
  <dc:creator>State of Texas</dc:creator>
  <dc:description>HB 1 by King-(H)Disaster Preparedness &amp; Flooding, Select</dc:description>
  <cp:lastModifiedBy>Damian Duarte</cp:lastModifiedBy>
  <cp:revision>2</cp:revision>
  <cp:lastPrinted>2003-11-26T17:21:00Z</cp:lastPrinted>
  <dcterms:created xsi:type="dcterms:W3CDTF">2025-08-09T16:34:00Z</dcterms:created>
  <dcterms:modified xsi:type="dcterms:W3CDTF">2025-08-09T16:34:00Z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25.221.18</vt:lpwstr>
  </property>
</Properties>
</file>