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75A4F" w14:paraId="3C99BFB1" w14:textId="77777777" w:rsidTr="00345119">
        <w:tc>
          <w:tcPr>
            <w:tcW w:w="9576" w:type="dxa"/>
            <w:noWrap/>
          </w:tcPr>
          <w:p w14:paraId="0D13686C" w14:textId="77777777" w:rsidR="008423E4" w:rsidRPr="0022177D" w:rsidRDefault="001D541B" w:rsidP="00D93957">
            <w:pPr>
              <w:pStyle w:val="Heading1"/>
            </w:pPr>
            <w:r w:rsidRPr="00631897">
              <w:t>BILL ANALYSIS</w:t>
            </w:r>
          </w:p>
        </w:tc>
      </w:tr>
    </w:tbl>
    <w:p w14:paraId="715BB593" w14:textId="77777777" w:rsidR="008423E4" w:rsidRPr="0022177D" w:rsidRDefault="008423E4" w:rsidP="00D93957">
      <w:pPr>
        <w:jc w:val="center"/>
      </w:pPr>
    </w:p>
    <w:p w14:paraId="6651C528" w14:textId="77777777" w:rsidR="008423E4" w:rsidRPr="00B31F0E" w:rsidRDefault="008423E4" w:rsidP="00D93957"/>
    <w:p w14:paraId="6A057A01" w14:textId="77777777" w:rsidR="008423E4" w:rsidRPr="00742794" w:rsidRDefault="008423E4" w:rsidP="00D93957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75A4F" w14:paraId="2CD03F31" w14:textId="77777777" w:rsidTr="00345119">
        <w:tc>
          <w:tcPr>
            <w:tcW w:w="9576" w:type="dxa"/>
          </w:tcPr>
          <w:p w14:paraId="6F265678" w14:textId="0F9F8670" w:rsidR="008423E4" w:rsidRPr="00861995" w:rsidRDefault="001D541B" w:rsidP="00D93957">
            <w:pPr>
              <w:jc w:val="right"/>
            </w:pPr>
            <w:r>
              <w:t>H.B. 19</w:t>
            </w:r>
          </w:p>
        </w:tc>
      </w:tr>
      <w:tr w:rsidR="00D75A4F" w14:paraId="5F02320B" w14:textId="77777777" w:rsidTr="00345119">
        <w:tc>
          <w:tcPr>
            <w:tcW w:w="9576" w:type="dxa"/>
          </w:tcPr>
          <w:p w14:paraId="4C150F8B" w14:textId="550003BE" w:rsidR="008423E4" w:rsidRPr="00861995" w:rsidRDefault="001D541B" w:rsidP="00D93957">
            <w:pPr>
              <w:jc w:val="right"/>
            </w:pPr>
            <w:r>
              <w:t xml:space="preserve">By: </w:t>
            </w:r>
            <w:r w:rsidR="00D85E93">
              <w:t>Darby</w:t>
            </w:r>
          </w:p>
        </w:tc>
      </w:tr>
      <w:tr w:rsidR="00D75A4F" w14:paraId="1D9D7504" w14:textId="77777777" w:rsidTr="00345119">
        <w:tc>
          <w:tcPr>
            <w:tcW w:w="9576" w:type="dxa"/>
          </w:tcPr>
          <w:p w14:paraId="7246B512" w14:textId="636000A9" w:rsidR="008423E4" w:rsidRPr="00861995" w:rsidRDefault="001D541B" w:rsidP="00D93957">
            <w:pPr>
              <w:jc w:val="right"/>
            </w:pPr>
            <w:r>
              <w:t>Disaster Preparedness &amp; Flooding, Select</w:t>
            </w:r>
          </w:p>
        </w:tc>
      </w:tr>
      <w:tr w:rsidR="00D75A4F" w14:paraId="3856BB32" w14:textId="77777777" w:rsidTr="00345119">
        <w:tc>
          <w:tcPr>
            <w:tcW w:w="9576" w:type="dxa"/>
          </w:tcPr>
          <w:p w14:paraId="3C9EEF7F" w14:textId="0F14248F" w:rsidR="008423E4" w:rsidRDefault="001D541B" w:rsidP="00D93957">
            <w:pPr>
              <w:jc w:val="right"/>
            </w:pPr>
            <w:r>
              <w:t>Committee Report (Unamended)</w:t>
            </w:r>
          </w:p>
        </w:tc>
      </w:tr>
    </w:tbl>
    <w:p w14:paraId="725841C1" w14:textId="77777777" w:rsidR="008423E4" w:rsidRDefault="008423E4" w:rsidP="00D93957">
      <w:pPr>
        <w:tabs>
          <w:tab w:val="right" w:pos="9360"/>
        </w:tabs>
      </w:pPr>
    </w:p>
    <w:p w14:paraId="3EDF8C17" w14:textId="77777777" w:rsidR="008423E4" w:rsidRDefault="008423E4" w:rsidP="00D93957"/>
    <w:p w14:paraId="210E1551" w14:textId="77777777" w:rsidR="008423E4" w:rsidRDefault="008423E4" w:rsidP="00D93957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75A4F" w14:paraId="1C4E06E0" w14:textId="77777777" w:rsidTr="005F6A84">
        <w:tc>
          <w:tcPr>
            <w:tcW w:w="9576" w:type="dxa"/>
          </w:tcPr>
          <w:p w14:paraId="3454786D" w14:textId="77777777" w:rsidR="008423E4" w:rsidRPr="00A8133F" w:rsidRDefault="001D541B" w:rsidP="00D9395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79CC9B0" w14:textId="77777777" w:rsidR="008423E4" w:rsidRDefault="008423E4" w:rsidP="00D93957"/>
          <w:p w14:paraId="44F2217B" w14:textId="1E4ACF44" w:rsidR="008423E4" w:rsidRDefault="001D541B" w:rsidP="00D939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</w:t>
            </w:r>
            <w:r w:rsidRPr="00F958F2">
              <w:t xml:space="preserve">the July 4, 2025, flooding </w:t>
            </w:r>
            <w:r w:rsidR="00930953">
              <w:t xml:space="preserve">along the Guadalupe River </w:t>
            </w:r>
            <w:r w:rsidRPr="00F958F2">
              <w:t xml:space="preserve">that killed over 100 people, including more than two dozen young girls and counselors at Camp Mystic in Kerr County, </w:t>
            </w:r>
            <w:r w:rsidR="002C10E4">
              <w:t>has</w:t>
            </w:r>
            <w:r w:rsidRPr="00F958F2">
              <w:t xml:space="preserve"> exposed critical safety gaps in campground emergency preparedness. </w:t>
            </w:r>
            <w:r>
              <w:t xml:space="preserve">The bill author has </w:t>
            </w:r>
            <w:r w:rsidR="00FE1DB7">
              <w:t>further</w:t>
            </w:r>
            <w:r>
              <w:t xml:space="preserve"> informed the committee that </w:t>
            </w:r>
            <w:r w:rsidR="002C10E4">
              <w:t>while</w:t>
            </w:r>
            <w:r w:rsidR="002C10E4" w:rsidRPr="00F958F2">
              <w:t xml:space="preserve"> </w:t>
            </w:r>
            <w:r w:rsidRPr="00F958F2">
              <w:t xml:space="preserve">Camp Mystic </w:t>
            </w:r>
            <w:r w:rsidR="002C10E4">
              <w:t xml:space="preserve">passed </w:t>
            </w:r>
            <w:r w:rsidR="00FE1DB7">
              <w:t xml:space="preserve">a </w:t>
            </w:r>
            <w:r w:rsidR="002C10E4">
              <w:t xml:space="preserve">state inspection on July 2 by </w:t>
            </w:r>
            <w:r w:rsidR="002C10E4" w:rsidRPr="00F958F2">
              <w:t xml:space="preserve">technically </w:t>
            </w:r>
            <w:r w:rsidR="002C10E4">
              <w:t>meeting the</w:t>
            </w:r>
            <w:r w:rsidR="002C10E4" w:rsidRPr="00F958F2">
              <w:t xml:space="preserve"> loose </w:t>
            </w:r>
            <w:r w:rsidR="00FE1DB7">
              <w:t xml:space="preserve">regulatory </w:t>
            </w:r>
            <w:r w:rsidR="002C10E4" w:rsidRPr="00F958F2">
              <w:t>requirements for</w:t>
            </w:r>
            <w:r w:rsidR="002C10E4">
              <w:t xml:space="preserve"> </w:t>
            </w:r>
            <w:r w:rsidR="002C10E4" w:rsidRPr="00F958F2">
              <w:t xml:space="preserve">emergency plans, these plans were clearly inadequate for the flood risk posed by </w:t>
            </w:r>
            <w:r w:rsidR="000E414F">
              <w:t>the camp's</w:t>
            </w:r>
            <w:r w:rsidR="002C10E4" w:rsidRPr="00F958F2">
              <w:t xml:space="preserve"> location along the Guadalupe River</w:t>
            </w:r>
            <w:r w:rsidR="00EA2AC3">
              <w:t xml:space="preserve"> and</w:t>
            </w:r>
            <w:r w:rsidR="002C10E4" w:rsidRPr="00F958F2">
              <w:t xml:space="preserve"> </w:t>
            </w:r>
            <w:r w:rsidRPr="00F958F2">
              <w:t xml:space="preserve">the flooding event that </w:t>
            </w:r>
            <w:r w:rsidR="000E414F">
              <w:t>caused</w:t>
            </w:r>
            <w:r w:rsidR="000E414F" w:rsidRPr="00F958F2">
              <w:t xml:space="preserve"> </w:t>
            </w:r>
            <w:r w:rsidRPr="00F958F2">
              <w:t xml:space="preserve">the river </w:t>
            </w:r>
            <w:r w:rsidR="000E414F">
              <w:t xml:space="preserve">to </w:t>
            </w:r>
            <w:r w:rsidRPr="00F958F2">
              <w:t xml:space="preserve">rise </w:t>
            </w:r>
            <w:r w:rsidR="00B82581">
              <w:t>rapidly</w:t>
            </w:r>
            <w:r w:rsidRPr="00F958F2">
              <w:t>. H</w:t>
            </w:r>
            <w:r w:rsidR="002C10E4">
              <w:t>.</w:t>
            </w:r>
            <w:r w:rsidRPr="00F958F2">
              <w:t>B</w:t>
            </w:r>
            <w:r w:rsidR="002C10E4">
              <w:t>.</w:t>
            </w:r>
            <w:r w:rsidR="00F47CB6">
              <w:t> </w:t>
            </w:r>
            <w:r w:rsidRPr="00F958F2">
              <w:t xml:space="preserve">19 seeks to </w:t>
            </w:r>
            <w:r w:rsidR="00B82581">
              <w:t>address</w:t>
            </w:r>
            <w:r w:rsidRPr="00F958F2">
              <w:t xml:space="preserve"> campground safety </w:t>
            </w:r>
            <w:r w:rsidR="00197AAF">
              <w:t>by requiring</w:t>
            </w:r>
            <w:r w:rsidRPr="00F958F2">
              <w:t xml:space="preserve"> all campground entities to develop, adopt, and annually update written flood disaster plans</w:t>
            </w:r>
            <w:r w:rsidR="00CB2E48">
              <w:t>, providing for</w:t>
            </w:r>
            <w:r w:rsidRPr="00F958F2">
              <w:t xml:space="preserve"> Texas Division of Emergency Management </w:t>
            </w:r>
            <w:r w:rsidR="00EA2AC3">
              <w:t>(TDEM) review</w:t>
            </w:r>
            <w:r w:rsidR="00CB2E48">
              <w:t xml:space="preserve"> of the plans, and </w:t>
            </w:r>
            <w:r w:rsidRPr="00F958F2">
              <w:t xml:space="preserve">requiring </w:t>
            </w:r>
            <w:r w:rsidR="00EA2AC3">
              <w:t>TDEM-</w:t>
            </w:r>
            <w:r w:rsidRPr="00F958F2">
              <w:t>approved plans to be posted publicly and provided to all staff and campers before employment or camping sessions begin.</w:t>
            </w:r>
          </w:p>
          <w:p w14:paraId="17FB3C89" w14:textId="77777777" w:rsidR="008423E4" w:rsidRPr="00E26B13" w:rsidRDefault="008423E4" w:rsidP="00D93957">
            <w:pPr>
              <w:rPr>
                <w:b/>
              </w:rPr>
            </w:pPr>
          </w:p>
        </w:tc>
      </w:tr>
      <w:tr w:rsidR="00D75A4F" w14:paraId="60BD9FCC" w14:textId="77777777" w:rsidTr="005F6A84">
        <w:tc>
          <w:tcPr>
            <w:tcW w:w="9576" w:type="dxa"/>
          </w:tcPr>
          <w:p w14:paraId="786A6E34" w14:textId="77777777" w:rsidR="0017725B" w:rsidRDefault="001D541B" w:rsidP="00D939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612AEE3" w14:textId="77777777" w:rsidR="0017725B" w:rsidRDefault="0017725B" w:rsidP="00D93957">
            <w:pPr>
              <w:rPr>
                <w:b/>
                <w:u w:val="single"/>
              </w:rPr>
            </w:pPr>
          </w:p>
          <w:p w14:paraId="30C23CA0" w14:textId="269CA3A3" w:rsidR="00E25645" w:rsidRPr="00E25645" w:rsidRDefault="001D541B" w:rsidP="00D93957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F2E5D49" w14:textId="77777777" w:rsidR="0017725B" w:rsidRPr="0017725B" w:rsidRDefault="0017725B" w:rsidP="00D93957">
            <w:pPr>
              <w:rPr>
                <w:b/>
                <w:u w:val="single"/>
              </w:rPr>
            </w:pPr>
          </w:p>
        </w:tc>
      </w:tr>
      <w:tr w:rsidR="00D75A4F" w14:paraId="22900AE3" w14:textId="77777777" w:rsidTr="005F6A84">
        <w:tc>
          <w:tcPr>
            <w:tcW w:w="9576" w:type="dxa"/>
          </w:tcPr>
          <w:p w14:paraId="65A82CB3" w14:textId="77777777" w:rsidR="008423E4" w:rsidRPr="00A8133F" w:rsidRDefault="001D541B" w:rsidP="00D9395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FC7B5D3" w14:textId="77777777" w:rsidR="008423E4" w:rsidRDefault="008423E4" w:rsidP="00D93957"/>
          <w:p w14:paraId="4158D1AB" w14:textId="53A1EA96" w:rsidR="00E25645" w:rsidRDefault="001D541B" w:rsidP="00D939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1F6389">
              <w:t>Texas Division of Emergency Management</w:t>
            </w:r>
            <w:r>
              <w:t xml:space="preserve"> in SECTION 1 of this bill.</w:t>
            </w:r>
          </w:p>
          <w:p w14:paraId="6A7B9856" w14:textId="77777777" w:rsidR="008423E4" w:rsidRPr="00E21FDC" w:rsidRDefault="008423E4" w:rsidP="00D93957">
            <w:pPr>
              <w:rPr>
                <w:b/>
              </w:rPr>
            </w:pPr>
          </w:p>
        </w:tc>
      </w:tr>
      <w:tr w:rsidR="00D75A4F" w14:paraId="4A215338" w14:textId="77777777" w:rsidTr="005F6A84">
        <w:tc>
          <w:tcPr>
            <w:tcW w:w="9576" w:type="dxa"/>
          </w:tcPr>
          <w:p w14:paraId="0AFE72AC" w14:textId="77777777" w:rsidR="008423E4" w:rsidRPr="00A8133F" w:rsidRDefault="001D541B" w:rsidP="00D9395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E81D98B" w14:textId="77777777" w:rsidR="008423E4" w:rsidRDefault="008423E4" w:rsidP="00D93957"/>
          <w:p w14:paraId="09A07681" w14:textId="6C1B4A8F" w:rsidR="009B580C" w:rsidRDefault="001D541B" w:rsidP="00D93957">
            <w:pPr>
              <w:pStyle w:val="Header"/>
              <w:jc w:val="both"/>
            </w:pPr>
            <w:r>
              <w:t xml:space="preserve">H.B. 19 amends the Health and Safety Code to </w:t>
            </w:r>
            <w:r w:rsidR="001F6389">
              <w:t>require a campground entity to develop, adopt, and annually update a written flood disaster plan for each of the entity's campgrounds and</w:t>
            </w:r>
            <w:r w:rsidR="00DA645D">
              <w:t xml:space="preserve"> to </w:t>
            </w:r>
            <w:r w:rsidR="001F6389">
              <w:t xml:space="preserve">annually submit the plan to the </w:t>
            </w:r>
            <w:r w:rsidR="001F6389" w:rsidRPr="001F6389">
              <w:t>Texas Division of Emergency Management</w:t>
            </w:r>
            <w:r w:rsidR="001F6389">
              <w:t xml:space="preserve"> </w:t>
            </w:r>
            <w:r w:rsidR="003961F4">
              <w:t xml:space="preserve">(TDEM) </w:t>
            </w:r>
            <w:r w:rsidR="001F6389">
              <w:t xml:space="preserve">in the form and manner </w:t>
            </w:r>
            <w:r w:rsidR="003961F4">
              <w:t>TDEM</w:t>
            </w:r>
            <w:r w:rsidR="001F6389">
              <w:t xml:space="preserve"> prescribes. The bill </w:t>
            </w:r>
            <w:r>
              <w:t xml:space="preserve">establishes that a </w:t>
            </w:r>
            <w:r w:rsidRPr="00E00277">
              <w:t xml:space="preserve">campground entity is not required to submit the entity's flood disaster plan to </w:t>
            </w:r>
            <w:r>
              <w:t>TDEM</w:t>
            </w:r>
            <w:r w:rsidRPr="00E00277">
              <w:t xml:space="preserve"> until May 1, 2026</w:t>
            </w:r>
            <w:r>
              <w:t xml:space="preserve">, and defines the following terms for purposes of its provisions: </w:t>
            </w:r>
          </w:p>
          <w:p w14:paraId="0E92B2A0" w14:textId="77777777" w:rsidR="00DA645D" w:rsidRDefault="001D541B" w:rsidP="00D93957">
            <w:pPr>
              <w:pStyle w:val="Header"/>
              <w:numPr>
                <w:ilvl w:val="0"/>
                <w:numId w:val="7"/>
              </w:numPr>
              <w:jc w:val="both"/>
            </w:pPr>
            <w:r>
              <w:t xml:space="preserve">"campground" as a public or private property designed to provide cabins for transient guest use or areas for locating a tent, tent trailer, pickup camper, recreational vehicle, trailer, or other equipment designed for camping for transient guest use; and </w:t>
            </w:r>
          </w:p>
          <w:p w14:paraId="2CCCA744" w14:textId="280979CF" w:rsidR="009B580C" w:rsidRDefault="001D541B" w:rsidP="00D93957">
            <w:pPr>
              <w:pStyle w:val="Header"/>
              <w:numPr>
                <w:ilvl w:val="0"/>
                <w:numId w:val="7"/>
              </w:numPr>
              <w:jc w:val="both"/>
            </w:pPr>
            <w:r>
              <w:t>"campground entity" as a person engaged in the business of owning or operating a campground.</w:t>
            </w:r>
          </w:p>
          <w:p w14:paraId="3A3E531A" w14:textId="77777777" w:rsidR="009B580C" w:rsidRDefault="009B580C" w:rsidP="00D93957">
            <w:pPr>
              <w:pStyle w:val="Header"/>
              <w:jc w:val="both"/>
            </w:pPr>
          </w:p>
          <w:p w14:paraId="13989181" w14:textId="01839A06" w:rsidR="00081347" w:rsidRDefault="001D541B" w:rsidP="00D93957">
            <w:pPr>
              <w:pStyle w:val="Header"/>
              <w:keepNext/>
              <w:jc w:val="both"/>
            </w:pPr>
            <w:r>
              <w:t xml:space="preserve">H.B. 19 </w:t>
            </w:r>
            <w:r w:rsidR="001F6389">
              <w:t>requires</w:t>
            </w:r>
            <w:r w:rsidR="001F6389" w:rsidRPr="001F6389">
              <w:t xml:space="preserve"> </w:t>
            </w:r>
            <w:r w:rsidR="00AE3F39">
              <w:t>a</w:t>
            </w:r>
            <w:r w:rsidR="003961F4" w:rsidRPr="001F6389">
              <w:t xml:space="preserve"> </w:t>
            </w:r>
            <w:r w:rsidR="001F6389" w:rsidRPr="001F6389">
              <w:t>campground entity</w:t>
            </w:r>
            <w:r w:rsidR="001F6389">
              <w:t>, i</w:t>
            </w:r>
            <w:r w:rsidR="001F6389" w:rsidRPr="001F6389">
              <w:t xml:space="preserve">f </w:t>
            </w:r>
            <w:r w:rsidR="003961F4">
              <w:t>TDEM</w:t>
            </w:r>
            <w:r w:rsidR="001F6389" w:rsidRPr="001F6389">
              <w:t xml:space="preserve"> determines a submitted plan is insufficient</w:t>
            </w:r>
            <w:r w:rsidR="001F6389">
              <w:t>,</w:t>
            </w:r>
            <w:r w:rsidR="001F6389" w:rsidRPr="001F6389">
              <w:t xml:space="preserve"> </w:t>
            </w:r>
            <w:r w:rsidR="001F6389">
              <w:t xml:space="preserve">to </w:t>
            </w:r>
            <w:r w:rsidR="001F6389" w:rsidRPr="001F6389">
              <w:t xml:space="preserve">make necessary changes and resubmit the plan not later than the 90th day after the date the campground entity receives notice from </w:t>
            </w:r>
            <w:r w:rsidR="003961F4">
              <w:t>TDEM</w:t>
            </w:r>
            <w:r w:rsidR="001F6389" w:rsidRPr="001F6389">
              <w:t xml:space="preserve"> of </w:t>
            </w:r>
            <w:r w:rsidR="00AE3F39">
              <w:t>that</w:t>
            </w:r>
            <w:r w:rsidR="001F6389" w:rsidRPr="001F6389">
              <w:t xml:space="preserve"> determination.</w:t>
            </w:r>
            <w:r w:rsidR="00280009">
              <w:t xml:space="preserve"> </w:t>
            </w:r>
            <w:r w:rsidR="00D37A20">
              <w:t>TDEM may</w:t>
            </w:r>
            <w:r w:rsidR="00280009">
              <w:t xml:space="preserve"> determine a submitted flood disaster plan is insufficient only if </w:t>
            </w:r>
            <w:r w:rsidR="00211167">
              <w:t>TDEM</w:t>
            </w:r>
            <w:r w:rsidR="00280009">
              <w:t xml:space="preserve"> determines the plan</w:t>
            </w:r>
            <w:r w:rsidR="003961F4">
              <w:t>:</w:t>
            </w:r>
          </w:p>
          <w:p w14:paraId="37F35F22" w14:textId="30B87E78" w:rsidR="003961F4" w:rsidRDefault="001D541B" w:rsidP="00D93957">
            <w:pPr>
              <w:pStyle w:val="Header"/>
              <w:keepNext/>
              <w:numPr>
                <w:ilvl w:val="0"/>
                <w:numId w:val="9"/>
              </w:numPr>
              <w:ind w:left="720"/>
              <w:jc w:val="both"/>
            </w:pPr>
            <w:r>
              <w:t xml:space="preserve">will likely fail or poses a danger to campers in an emergency; or </w:t>
            </w:r>
          </w:p>
          <w:p w14:paraId="5868E1B4" w14:textId="6BCC0F4C" w:rsidR="003961F4" w:rsidRDefault="001D541B" w:rsidP="00D93957">
            <w:pPr>
              <w:pStyle w:val="Header"/>
              <w:keepNext/>
              <w:numPr>
                <w:ilvl w:val="0"/>
                <w:numId w:val="10"/>
              </w:numPr>
              <w:jc w:val="both"/>
            </w:pPr>
            <w:r>
              <w:t xml:space="preserve">fails to meet basic safety standards. </w:t>
            </w:r>
          </w:p>
          <w:p w14:paraId="490E1F61" w14:textId="77777777" w:rsidR="00AE3F39" w:rsidRDefault="00AE3F39" w:rsidP="00D93957">
            <w:pPr>
              <w:pStyle w:val="Header"/>
              <w:jc w:val="both"/>
            </w:pPr>
          </w:p>
          <w:p w14:paraId="6BFBB064" w14:textId="7FC47A85" w:rsidR="00280009" w:rsidRDefault="001D541B" w:rsidP="00D93957">
            <w:pPr>
              <w:pStyle w:val="Header"/>
              <w:jc w:val="both"/>
            </w:pPr>
            <w:r>
              <w:t xml:space="preserve">H.B. 19 requires </w:t>
            </w:r>
            <w:r w:rsidR="00EF2238">
              <w:t xml:space="preserve">a </w:t>
            </w:r>
            <w:r>
              <w:t>campground entity to do the following</w:t>
            </w:r>
            <w:r w:rsidR="00211167">
              <w:t xml:space="preserve"> with respect to an approved flood disaster plan</w:t>
            </w:r>
            <w:r>
              <w:t>:</w:t>
            </w:r>
          </w:p>
          <w:p w14:paraId="010DDF86" w14:textId="70AF4E19" w:rsidR="00280009" w:rsidRDefault="001D541B" w:rsidP="00D9395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post the plan in a conspicuous place at the campground or publish the plan on the campground's website;</w:t>
            </w:r>
            <w:r w:rsidR="005E5E3B">
              <w:t xml:space="preserve"> and </w:t>
            </w:r>
          </w:p>
          <w:p w14:paraId="4C61E35D" w14:textId="1053FF69" w:rsidR="005E5E3B" w:rsidRDefault="001D541B" w:rsidP="00D93957">
            <w:pPr>
              <w:pStyle w:val="Header"/>
              <w:numPr>
                <w:ilvl w:val="0"/>
                <w:numId w:val="1"/>
              </w:numPr>
              <w:jc w:val="both"/>
            </w:pPr>
            <w:r>
              <w:t>provide a copy of the plan to the following:</w:t>
            </w:r>
          </w:p>
          <w:p w14:paraId="482F5850" w14:textId="40D3582A" w:rsidR="00280009" w:rsidRDefault="001D541B" w:rsidP="00D93957">
            <w:pPr>
              <w:pStyle w:val="Header"/>
              <w:numPr>
                <w:ilvl w:val="1"/>
                <w:numId w:val="1"/>
              </w:numPr>
              <w:jc w:val="both"/>
            </w:pPr>
            <w:r>
              <w:t>each staff member and camper before employment or a camping session begins; and</w:t>
            </w:r>
          </w:p>
          <w:p w14:paraId="36839804" w14:textId="06EA2711" w:rsidR="009C36CD" w:rsidRDefault="001D541B" w:rsidP="00D93957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the relevant emergency services </w:t>
            </w:r>
            <w:r>
              <w:t>district or county in which the campground is located.</w:t>
            </w:r>
          </w:p>
          <w:p w14:paraId="22A62050" w14:textId="1DC5D5D3" w:rsidR="001F6389" w:rsidRDefault="001D541B" w:rsidP="00D93957">
            <w:pPr>
              <w:pStyle w:val="Header"/>
              <w:jc w:val="both"/>
            </w:pPr>
            <w:r>
              <w:t xml:space="preserve">The bill authorizes </w:t>
            </w:r>
            <w:r w:rsidR="005E5E3B">
              <w:t>TDEM</w:t>
            </w:r>
            <w:r w:rsidRPr="00280009">
              <w:t xml:space="preserve"> </w:t>
            </w:r>
            <w:r>
              <w:t>to</w:t>
            </w:r>
            <w:r w:rsidRPr="00280009">
              <w:t xml:space="preserve"> provide recommendations for a campground entity to implement for the campground's next annual flood disaster plan update.</w:t>
            </w:r>
          </w:p>
          <w:p w14:paraId="59F4B106" w14:textId="77777777" w:rsidR="001F6389" w:rsidRDefault="001F6389" w:rsidP="00D93957">
            <w:pPr>
              <w:pStyle w:val="Header"/>
              <w:jc w:val="both"/>
            </w:pPr>
          </w:p>
          <w:p w14:paraId="4EAAD1B4" w14:textId="49A8C8B5" w:rsidR="00280009" w:rsidRDefault="001D541B" w:rsidP="00D93957">
            <w:pPr>
              <w:pStyle w:val="Header"/>
              <w:jc w:val="both"/>
            </w:pPr>
            <w:r>
              <w:t xml:space="preserve">H.B. 19 requires </w:t>
            </w:r>
            <w:r w:rsidR="00A85AEF">
              <w:t>TDEM</w:t>
            </w:r>
            <w:r w:rsidR="00E25645">
              <w:t>, n</w:t>
            </w:r>
            <w:r w:rsidR="00E25645" w:rsidRPr="00E25645">
              <w:t>ot later than March 1, 2026</w:t>
            </w:r>
            <w:r w:rsidR="00E25645">
              <w:t>,</w:t>
            </w:r>
            <w:r>
              <w:t xml:space="preserve"> to adopt rules prescribing the following:</w:t>
            </w:r>
          </w:p>
          <w:p w14:paraId="33FC4A11" w14:textId="6032D5E9" w:rsidR="00280009" w:rsidRDefault="001D541B" w:rsidP="00D93957">
            <w:pPr>
              <w:pStyle w:val="Header"/>
              <w:numPr>
                <w:ilvl w:val="0"/>
                <w:numId w:val="4"/>
              </w:numPr>
              <w:jc w:val="both"/>
            </w:pPr>
            <w:r>
              <w:t>the information to be included in a campground entity's flood disaster plan;</w:t>
            </w:r>
          </w:p>
          <w:p w14:paraId="03B2456C" w14:textId="6B28A569" w:rsidR="00280009" w:rsidRDefault="001D541B" w:rsidP="00D93957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the form and manner for a campground entity to submit the plan to </w:t>
            </w:r>
            <w:r w:rsidR="00A85AEF">
              <w:t>TDEM</w:t>
            </w:r>
            <w:r>
              <w:t>; and</w:t>
            </w:r>
          </w:p>
          <w:p w14:paraId="21482D1F" w14:textId="115EAF4C" w:rsidR="00280009" w:rsidRDefault="001D541B" w:rsidP="00D93957">
            <w:pPr>
              <w:pStyle w:val="Header"/>
              <w:numPr>
                <w:ilvl w:val="0"/>
                <w:numId w:val="4"/>
              </w:numPr>
              <w:jc w:val="both"/>
            </w:pPr>
            <w:r>
              <w:t>TDEM's</w:t>
            </w:r>
            <w:r>
              <w:t xml:space="preserve"> procedures for determining the plan is insufficient.</w:t>
            </w:r>
          </w:p>
          <w:p w14:paraId="52C52E8E" w14:textId="0EAECC9B" w:rsidR="001F6389" w:rsidRDefault="001D541B" w:rsidP="00D93957">
            <w:pPr>
              <w:pStyle w:val="Header"/>
              <w:jc w:val="both"/>
            </w:pPr>
            <w:r>
              <w:t>I</w:t>
            </w:r>
            <w:r w:rsidR="009B672B" w:rsidRPr="009B672B">
              <w:t xml:space="preserve">n adopting rules regarding a </w:t>
            </w:r>
            <w:r>
              <w:t>TDEM</w:t>
            </w:r>
            <w:r w:rsidRPr="009B672B">
              <w:t xml:space="preserve"> </w:t>
            </w:r>
            <w:r w:rsidR="009B672B" w:rsidRPr="009B672B">
              <w:t>determination of insufficiency for a submitted flood disaster plan</w:t>
            </w:r>
            <w:r>
              <w:t xml:space="preserve">, TDEM must consider the financial hardship placed on a campground entity to implement a recommended plan revision. </w:t>
            </w:r>
          </w:p>
          <w:p w14:paraId="0BC24E77" w14:textId="77777777" w:rsidR="009B672B" w:rsidRDefault="009B672B" w:rsidP="00D93957">
            <w:pPr>
              <w:pStyle w:val="Header"/>
              <w:jc w:val="both"/>
            </w:pPr>
          </w:p>
          <w:p w14:paraId="3A96B1FB" w14:textId="1BC086A5" w:rsidR="009B580C" w:rsidRPr="009C36CD" w:rsidRDefault="001D541B" w:rsidP="00D93957">
            <w:pPr>
              <w:pStyle w:val="Header"/>
              <w:jc w:val="both"/>
            </w:pPr>
            <w:r>
              <w:t>H.B. 19 authorizes t</w:t>
            </w:r>
            <w:r w:rsidRPr="009B672B">
              <w:t xml:space="preserve">he attorney general </w:t>
            </w:r>
            <w:r>
              <w:t>to</w:t>
            </w:r>
            <w:r w:rsidRPr="009B672B">
              <w:t xml:space="preserve"> bring an action for a civil penalty against a campground entity that violates </w:t>
            </w:r>
            <w:r>
              <w:t>the bill's provisions</w:t>
            </w:r>
            <w:r w:rsidRPr="009B672B">
              <w:t xml:space="preserve">. </w:t>
            </w:r>
            <w:r>
              <w:t xml:space="preserve">The bill caps </w:t>
            </w:r>
            <w:r w:rsidR="00331729">
              <w:t xml:space="preserve">the amount of a civil penalty assessed under the </w:t>
            </w:r>
            <w:r w:rsidR="000C02F4">
              <w:t xml:space="preserve">bill </w:t>
            </w:r>
            <w:r w:rsidR="00331729">
              <w:t xml:space="preserve">at </w:t>
            </w:r>
            <w:r w:rsidRPr="009B672B">
              <w:t>$1,000 for each violation</w:t>
            </w:r>
            <w:r w:rsidR="00343491">
              <w:t xml:space="preserve"> and establishes that e</w:t>
            </w:r>
            <w:r w:rsidRPr="009B672B">
              <w:t xml:space="preserve">ach day a violation continues is a separate violation for purposes of imposing </w:t>
            </w:r>
            <w:r w:rsidR="00343491">
              <w:t>such a</w:t>
            </w:r>
            <w:r w:rsidR="00343491" w:rsidRPr="009B672B">
              <w:t xml:space="preserve"> </w:t>
            </w:r>
            <w:r w:rsidRPr="009B672B">
              <w:t>civil penalty</w:t>
            </w:r>
            <w:r>
              <w:t xml:space="preserve">. </w:t>
            </w:r>
            <w:r w:rsidRPr="009B672B">
              <w:t xml:space="preserve">The </w:t>
            </w:r>
            <w:r w:rsidR="00343491">
              <w:t xml:space="preserve">bill authorizes the </w:t>
            </w:r>
            <w:r w:rsidRPr="009B672B">
              <w:t xml:space="preserve">attorney general </w:t>
            </w:r>
            <w:r w:rsidR="00343491">
              <w:t>to</w:t>
            </w:r>
            <w:r w:rsidR="00343491" w:rsidRPr="009B672B">
              <w:t xml:space="preserve"> </w:t>
            </w:r>
            <w:r w:rsidRPr="009B672B">
              <w:t xml:space="preserve">recover reasonable expenses incurred in bringing an action under </w:t>
            </w:r>
            <w:r>
              <w:t>the</w:t>
            </w:r>
            <w:r w:rsidR="00211167">
              <w:t xml:space="preserve"> </w:t>
            </w:r>
            <w:r w:rsidR="000C02F4">
              <w:t>bill</w:t>
            </w:r>
            <w:r w:rsidRPr="009B672B">
              <w:t>, including court costs, reasonable attorney's fees</w:t>
            </w:r>
            <w:r w:rsidRPr="009B672B">
              <w:t>, investigative costs, witness fees, and deposition costs</w:t>
            </w:r>
            <w:r>
              <w:t>.</w:t>
            </w:r>
          </w:p>
          <w:p w14:paraId="716BA838" w14:textId="77777777" w:rsidR="008423E4" w:rsidRPr="00835628" w:rsidRDefault="008423E4" w:rsidP="00D93957">
            <w:pPr>
              <w:rPr>
                <w:b/>
              </w:rPr>
            </w:pPr>
          </w:p>
        </w:tc>
      </w:tr>
      <w:tr w:rsidR="00D75A4F" w14:paraId="4CC8C39B" w14:textId="77777777" w:rsidTr="005F6A84">
        <w:tc>
          <w:tcPr>
            <w:tcW w:w="9576" w:type="dxa"/>
          </w:tcPr>
          <w:p w14:paraId="7B827451" w14:textId="77777777" w:rsidR="008423E4" w:rsidRPr="00A8133F" w:rsidRDefault="001D541B" w:rsidP="00D9395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6B5339F" w14:textId="77777777" w:rsidR="008423E4" w:rsidRDefault="008423E4" w:rsidP="00D93957"/>
          <w:p w14:paraId="008A3FB2" w14:textId="4F39CEF9" w:rsidR="008423E4" w:rsidRPr="003624F2" w:rsidRDefault="001D541B" w:rsidP="00D9395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on the 91st day after the last day of the legislative session.</w:t>
            </w:r>
          </w:p>
          <w:p w14:paraId="52BA367A" w14:textId="77777777" w:rsidR="008423E4" w:rsidRPr="00233FDB" w:rsidRDefault="008423E4" w:rsidP="00D93957">
            <w:pPr>
              <w:rPr>
                <w:b/>
              </w:rPr>
            </w:pPr>
          </w:p>
        </w:tc>
      </w:tr>
    </w:tbl>
    <w:p w14:paraId="4D04FC15" w14:textId="77777777" w:rsidR="008423E4" w:rsidRPr="00BE0E75" w:rsidRDefault="008423E4" w:rsidP="00D93957">
      <w:pPr>
        <w:jc w:val="both"/>
        <w:rPr>
          <w:rFonts w:ascii="Arial" w:hAnsi="Arial"/>
          <w:sz w:val="16"/>
          <w:szCs w:val="16"/>
        </w:rPr>
      </w:pPr>
    </w:p>
    <w:p w14:paraId="5347853F" w14:textId="77777777" w:rsidR="004108C3" w:rsidRPr="008423E4" w:rsidRDefault="004108C3" w:rsidP="00D93957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EE9A" w14:textId="77777777" w:rsidR="001D541B" w:rsidRDefault="001D541B">
      <w:r>
        <w:separator/>
      </w:r>
    </w:p>
  </w:endnote>
  <w:endnote w:type="continuationSeparator" w:id="0">
    <w:p w14:paraId="3DEEC1E2" w14:textId="77777777" w:rsidR="001D541B" w:rsidRDefault="001D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3ADC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75A4F" w14:paraId="2C6C814F" w14:textId="77777777" w:rsidTr="009C1E9A">
      <w:trPr>
        <w:cantSplit/>
      </w:trPr>
      <w:tc>
        <w:tcPr>
          <w:tcW w:w="0" w:type="pct"/>
        </w:tcPr>
        <w:p w14:paraId="1F79AE0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A150D9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4B740A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5384EF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C3A1CB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75A4F" w14:paraId="57C4E371" w14:textId="77777777" w:rsidTr="009C1E9A">
      <w:trPr>
        <w:cantSplit/>
      </w:trPr>
      <w:tc>
        <w:tcPr>
          <w:tcW w:w="0" w:type="pct"/>
        </w:tcPr>
        <w:p w14:paraId="59A96B9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3919363" w14:textId="5D852B1D" w:rsidR="00EC379B" w:rsidRPr="009C1E9A" w:rsidRDefault="001D541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89S1 1206-D</w:t>
          </w:r>
        </w:p>
      </w:tc>
      <w:tc>
        <w:tcPr>
          <w:tcW w:w="2453" w:type="pct"/>
        </w:tcPr>
        <w:p w14:paraId="12D02FC2" w14:textId="36FE1B00" w:rsidR="00EC379B" w:rsidRDefault="001D541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87C0B">
            <w:t>25.221.14</w:t>
          </w:r>
          <w:r>
            <w:fldChar w:fldCharType="end"/>
          </w:r>
        </w:p>
      </w:tc>
    </w:tr>
    <w:tr w:rsidR="00D75A4F" w14:paraId="2FB095CC" w14:textId="77777777" w:rsidTr="009C1E9A">
      <w:trPr>
        <w:cantSplit/>
      </w:trPr>
      <w:tc>
        <w:tcPr>
          <w:tcW w:w="0" w:type="pct"/>
        </w:tcPr>
        <w:p w14:paraId="3756483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41CF12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55BF4C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3C9619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75A4F" w14:paraId="0386C19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46F8DB3" w14:textId="77777777" w:rsidR="00EC379B" w:rsidRDefault="001D541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69BD6A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3BCF65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7B9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E11F" w14:textId="77777777" w:rsidR="001D541B" w:rsidRDefault="001D541B">
      <w:r>
        <w:separator/>
      </w:r>
    </w:p>
  </w:footnote>
  <w:footnote w:type="continuationSeparator" w:id="0">
    <w:p w14:paraId="1D5CFE82" w14:textId="77777777" w:rsidR="001D541B" w:rsidRDefault="001D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A522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1BD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8308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1EDD"/>
    <w:multiLevelType w:val="hybridMultilevel"/>
    <w:tmpl w:val="6444F3B2"/>
    <w:lvl w:ilvl="0" w:tplc="B23C3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E0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CF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A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EA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63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06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E7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8E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21C1"/>
    <w:multiLevelType w:val="hybridMultilevel"/>
    <w:tmpl w:val="4DC867B2"/>
    <w:lvl w:ilvl="0" w:tplc="7BEC970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5A95D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A6C89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A501A4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ED6060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2EC78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F0F7A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6D68ED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A8BF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4E776B"/>
    <w:multiLevelType w:val="hybridMultilevel"/>
    <w:tmpl w:val="4A980276"/>
    <w:lvl w:ilvl="0" w:tplc="26F038B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3420D6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0CE1AA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B0E64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EAB5D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3FA84D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ABE967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A90FE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522A59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CD41F0"/>
    <w:multiLevelType w:val="hybridMultilevel"/>
    <w:tmpl w:val="4BEC0AAE"/>
    <w:lvl w:ilvl="0" w:tplc="4516AB7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A6C6A88C" w:tentative="1">
      <w:start w:val="1"/>
      <w:numFmt w:val="lowerLetter"/>
      <w:lvlText w:val="%2."/>
      <w:lvlJc w:val="left"/>
      <w:pPr>
        <w:ind w:left="1440" w:hanging="360"/>
      </w:pPr>
    </w:lvl>
    <w:lvl w:ilvl="2" w:tplc="ACD2A182" w:tentative="1">
      <w:start w:val="1"/>
      <w:numFmt w:val="lowerRoman"/>
      <w:lvlText w:val="%3."/>
      <w:lvlJc w:val="right"/>
      <w:pPr>
        <w:ind w:left="2160" w:hanging="180"/>
      </w:pPr>
    </w:lvl>
    <w:lvl w:ilvl="3" w:tplc="6B864F08" w:tentative="1">
      <w:start w:val="1"/>
      <w:numFmt w:val="decimal"/>
      <w:lvlText w:val="%4."/>
      <w:lvlJc w:val="left"/>
      <w:pPr>
        <w:ind w:left="2880" w:hanging="360"/>
      </w:pPr>
    </w:lvl>
    <w:lvl w:ilvl="4" w:tplc="766A5910" w:tentative="1">
      <w:start w:val="1"/>
      <w:numFmt w:val="lowerLetter"/>
      <w:lvlText w:val="%5."/>
      <w:lvlJc w:val="left"/>
      <w:pPr>
        <w:ind w:left="3600" w:hanging="360"/>
      </w:pPr>
    </w:lvl>
    <w:lvl w:ilvl="5" w:tplc="41DE5506" w:tentative="1">
      <w:start w:val="1"/>
      <w:numFmt w:val="lowerRoman"/>
      <w:lvlText w:val="%6."/>
      <w:lvlJc w:val="right"/>
      <w:pPr>
        <w:ind w:left="4320" w:hanging="180"/>
      </w:pPr>
    </w:lvl>
    <w:lvl w:ilvl="6" w:tplc="515C9220" w:tentative="1">
      <w:start w:val="1"/>
      <w:numFmt w:val="decimal"/>
      <w:lvlText w:val="%7."/>
      <w:lvlJc w:val="left"/>
      <w:pPr>
        <w:ind w:left="5040" w:hanging="360"/>
      </w:pPr>
    </w:lvl>
    <w:lvl w:ilvl="7" w:tplc="56EE7B0C" w:tentative="1">
      <w:start w:val="1"/>
      <w:numFmt w:val="lowerLetter"/>
      <w:lvlText w:val="%8."/>
      <w:lvlJc w:val="left"/>
      <w:pPr>
        <w:ind w:left="5760" w:hanging="360"/>
      </w:pPr>
    </w:lvl>
    <w:lvl w:ilvl="8" w:tplc="0F8CC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522A"/>
    <w:multiLevelType w:val="hybridMultilevel"/>
    <w:tmpl w:val="0B7CD544"/>
    <w:lvl w:ilvl="0" w:tplc="4AB2DE3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28AA526C" w:tentative="1">
      <w:start w:val="1"/>
      <w:numFmt w:val="lowerLetter"/>
      <w:lvlText w:val="%2."/>
      <w:lvlJc w:val="left"/>
      <w:pPr>
        <w:ind w:left="1440" w:hanging="360"/>
      </w:pPr>
    </w:lvl>
    <w:lvl w:ilvl="2" w:tplc="4E72CA16" w:tentative="1">
      <w:start w:val="1"/>
      <w:numFmt w:val="lowerRoman"/>
      <w:lvlText w:val="%3."/>
      <w:lvlJc w:val="right"/>
      <w:pPr>
        <w:ind w:left="2160" w:hanging="180"/>
      </w:pPr>
    </w:lvl>
    <w:lvl w:ilvl="3" w:tplc="5066CF0A" w:tentative="1">
      <w:start w:val="1"/>
      <w:numFmt w:val="decimal"/>
      <w:lvlText w:val="%4."/>
      <w:lvlJc w:val="left"/>
      <w:pPr>
        <w:ind w:left="2880" w:hanging="360"/>
      </w:pPr>
    </w:lvl>
    <w:lvl w:ilvl="4" w:tplc="3B687770" w:tentative="1">
      <w:start w:val="1"/>
      <w:numFmt w:val="lowerLetter"/>
      <w:lvlText w:val="%5."/>
      <w:lvlJc w:val="left"/>
      <w:pPr>
        <w:ind w:left="3600" w:hanging="360"/>
      </w:pPr>
    </w:lvl>
    <w:lvl w:ilvl="5" w:tplc="7E4E0344" w:tentative="1">
      <w:start w:val="1"/>
      <w:numFmt w:val="lowerRoman"/>
      <w:lvlText w:val="%6."/>
      <w:lvlJc w:val="right"/>
      <w:pPr>
        <w:ind w:left="4320" w:hanging="180"/>
      </w:pPr>
    </w:lvl>
    <w:lvl w:ilvl="6" w:tplc="A86E0254" w:tentative="1">
      <w:start w:val="1"/>
      <w:numFmt w:val="decimal"/>
      <w:lvlText w:val="%7."/>
      <w:lvlJc w:val="left"/>
      <w:pPr>
        <w:ind w:left="5040" w:hanging="360"/>
      </w:pPr>
    </w:lvl>
    <w:lvl w:ilvl="7" w:tplc="B33ED046" w:tentative="1">
      <w:start w:val="1"/>
      <w:numFmt w:val="lowerLetter"/>
      <w:lvlText w:val="%8."/>
      <w:lvlJc w:val="left"/>
      <w:pPr>
        <w:ind w:left="5760" w:hanging="360"/>
      </w:pPr>
    </w:lvl>
    <w:lvl w:ilvl="8" w:tplc="AA948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07878"/>
    <w:multiLevelType w:val="hybridMultilevel"/>
    <w:tmpl w:val="E5AC7B2E"/>
    <w:lvl w:ilvl="0" w:tplc="D8DAE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68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07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E9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60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62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66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AD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84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336"/>
    <w:multiLevelType w:val="hybridMultilevel"/>
    <w:tmpl w:val="B9429CD4"/>
    <w:lvl w:ilvl="0" w:tplc="E4AA1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CF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A0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8E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44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07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0E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8C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08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92ABF"/>
    <w:multiLevelType w:val="hybridMultilevel"/>
    <w:tmpl w:val="59FCA696"/>
    <w:lvl w:ilvl="0" w:tplc="B1DA7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EA8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CB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6F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4C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EE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26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9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CB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772BB"/>
    <w:multiLevelType w:val="hybridMultilevel"/>
    <w:tmpl w:val="7054B92C"/>
    <w:lvl w:ilvl="0" w:tplc="28861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41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67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0A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06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EE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AF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81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67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E5D6A"/>
    <w:multiLevelType w:val="hybridMultilevel"/>
    <w:tmpl w:val="D23CFD28"/>
    <w:lvl w:ilvl="0" w:tplc="8D9C1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81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8B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A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CD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4B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1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E4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02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36684">
    <w:abstractNumId w:val="0"/>
  </w:num>
  <w:num w:numId="2" w16cid:durableId="636112206">
    <w:abstractNumId w:val="4"/>
  </w:num>
  <w:num w:numId="3" w16cid:durableId="81800833">
    <w:abstractNumId w:val="8"/>
  </w:num>
  <w:num w:numId="4" w16cid:durableId="1132988703">
    <w:abstractNumId w:val="6"/>
  </w:num>
  <w:num w:numId="5" w16cid:durableId="1191409809">
    <w:abstractNumId w:val="3"/>
  </w:num>
  <w:num w:numId="6" w16cid:durableId="545483577">
    <w:abstractNumId w:val="5"/>
  </w:num>
  <w:num w:numId="7" w16cid:durableId="259458683">
    <w:abstractNumId w:val="7"/>
  </w:num>
  <w:num w:numId="8" w16cid:durableId="649795686">
    <w:abstractNumId w:val="1"/>
  </w:num>
  <w:num w:numId="9" w16cid:durableId="828205911">
    <w:abstractNumId w:val="2"/>
  </w:num>
  <w:num w:numId="10" w16cid:durableId="740491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06"/>
    <w:rsid w:val="00000A70"/>
    <w:rsid w:val="000032B8"/>
    <w:rsid w:val="00003B06"/>
    <w:rsid w:val="00004338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1347"/>
    <w:rsid w:val="00090E6B"/>
    <w:rsid w:val="00091B2C"/>
    <w:rsid w:val="000927D0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02F4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414F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05269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B94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29A"/>
    <w:rsid w:val="001968BC"/>
    <w:rsid w:val="00197AAF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541B"/>
    <w:rsid w:val="001E2CAD"/>
    <w:rsid w:val="001E34DB"/>
    <w:rsid w:val="001E37CD"/>
    <w:rsid w:val="001E4070"/>
    <w:rsid w:val="001E655E"/>
    <w:rsid w:val="001F3CB8"/>
    <w:rsid w:val="001F6389"/>
    <w:rsid w:val="001F6B91"/>
    <w:rsid w:val="001F703C"/>
    <w:rsid w:val="00200B9E"/>
    <w:rsid w:val="00200BF5"/>
    <w:rsid w:val="002010D1"/>
    <w:rsid w:val="00201338"/>
    <w:rsid w:val="0020775D"/>
    <w:rsid w:val="00211167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58A"/>
    <w:rsid w:val="00260FA4"/>
    <w:rsid w:val="00261183"/>
    <w:rsid w:val="0026276A"/>
    <w:rsid w:val="00262A66"/>
    <w:rsid w:val="00263140"/>
    <w:rsid w:val="002631C8"/>
    <w:rsid w:val="00265133"/>
    <w:rsid w:val="00265A23"/>
    <w:rsid w:val="00267841"/>
    <w:rsid w:val="002710C3"/>
    <w:rsid w:val="00271817"/>
    <w:rsid w:val="002734D6"/>
    <w:rsid w:val="002740DD"/>
    <w:rsid w:val="00274C45"/>
    <w:rsid w:val="00275109"/>
    <w:rsid w:val="00275BEE"/>
    <w:rsid w:val="00277434"/>
    <w:rsid w:val="00280009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0E4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743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1729"/>
    <w:rsid w:val="00333930"/>
    <w:rsid w:val="00336BA4"/>
    <w:rsid w:val="00336C7A"/>
    <w:rsid w:val="00337392"/>
    <w:rsid w:val="00337659"/>
    <w:rsid w:val="003427C9"/>
    <w:rsid w:val="00343491"/>
    <w:rsid w:val="00343A92"/>
    <w:rsid w:val="00344530"/>
    <w:rsid w:val="003446DC"/>
    <w:rsid w:val="00347183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6A11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61F4"/>
    <w:rsid w:val="003A0296"/>
    <w:rsid w:val="003A10BC"/>
    <w:rsid w:val="003B048B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010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5CC"/>
    <w:rsid w:val="003C664C"/>
    <w:rsid w:val="003D726D"/>
    <w:rsid w:val="003E0875"/>
    <w:rsid w:val="003E0BB8"/>
    <w:rsid w:val="003E6CB0"/>
    <w:rsid w:val="003E6EDB"/>
    <w:rsid w:val="003F1F5E"/>
    <w:rsid w:val="003F286A"/>
    <w:rsid w:val="003F77F8"/>
    <w:rsid w:val="00400ACD"/>
    <w:rsid w:val="00403B15"/>
    <w:rsid w:val="00403E8A"/>
    <w:rsid w:val="00404427"/>
    <w:rsid w:val="004101E4"/>
    <w:rsid w:val="00410661"/>
    <w:rsid w:val="004108C3"/>
    <w:rsid w:val="00410B33"/>
    <w:rsid w:val="004120CC"/>
    <w:rsid w:val="00412CB3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5C24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47D"/>
    <w:rsid w:val="00475913"/>
    <w:rsid w:val="00480080"/>
    <w:rsid w:val="004824A7"/>
    <w:rsid w:val="004829B9"/>
    <w:rsid w:val="00483AF0"/>
    <w:rsid w:val="00484167"/>
    <w:rsid w:val="00492211"/>
    <w:rsid w:val="00492325"/>
    <w:rsid w:val="00492A6D"/>
    <w:rsid w:val="00494303"/>
    <w:rsid w:val="00496506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244"/>
    <w:rsid w:val="00524B43"/>
    <w:rsid w:val="005269CE"/>
    <w:rsid w:val="005304B2"/>
    <w:rsid w:val="005336BD"/>
    <w:rsid w:val="00534A49"/>
    <w:rsid w:val="005363BB"/>
    <w:rsid w:val="00541B98"/>
    <w:rsid w:val="00543374"/>
    <w:rsid w:val="00543A89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5E3B"/>
    <w:rsid w:val="005E738F"/>
    <w:rsid w:val="005E788B"/>
    <w:rsid w:val="005F1519"/>
    <w:rsid w:val="005F4862"/>
    <w:rsid w:val="005F5679"/>
    <w:rsid w:val="005F5FDF"/>
    <w:rsid w:val="005F6960"/>
    <w:rsid w:val="005F6A84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468D1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06AE"/>
    <w:rsid w:val="0068127E"/>
    <w:rsid w:val="00681790"/>
    <w:rsid w:val="006823AA"/>
    <w:rsid w:val="0068302A"/>
    <w:rsid w:val="00683703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692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5E50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0E41"/>
    <w:rsid w:val="00771287"/>
    <w:rsid w:val="0077149E"/>
    <w:rsid w:val="00777518"/>
    <w:rsid w:val="0077779E"/>
    <w:rsid w:val="00780FB6"/>
    <w:rsid w:val="0078552A"/>
    <w:rsid w:val="00785729"/>
    <w:rsid w:val="00786058"/>
    <w:rsid w:val="00787D0A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30CA"/>
    <w:rsid w:val="008347A9"/>
    <w:rsid w:val="00835628"/>
    <w:rsid w:val="00835E90"/>
    <w:rsid w:val="0084176D"/>
    <w:rsid w:val="008423E4"/>
    <w:rsid w:val="00842900"/>
    <w:rsid w:val="008459F7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096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3C"/>
    <w:rsid w:val="00925CE1"/>
    <w:rsid w:val="00925F5C"/>
    <w:rsid w:val="00930897"/>
    <w:rsid w:val="00930953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67AF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80C"/>
    <w:rsid w:val="009B672B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29BB"/>
    <w:rsid w:val="00A803CF"/>
    <w:rsid w:val="00A8133F"/>
    <w:rsid w:val="00A82CB4"/>
    <w:rsid w:val="00A837A8"/>
    <w:rsid w:val="00A83C36"/>
    <w:rsid w:val="00A85AEF"/>
    <w:rsid w:val="00A86C32"/>
    <w:rsid w:val="00A932BB"/>
    <w:rsid w:val="00A93579"/>
    <w:rsid w:val="00A93934"/>
    <w:rsid w:val="00A95D51"/>
    <w:rsid w:val="00A9682D"/>
    <w:rsid w:val="00AA09A7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3F39"/>
    <w:rsid w:val="00AE4F1C"/>
    <w:rsid w:val="00AF1433"/>
    <w:rsid w:val="00AF48B4"/>
    <w:rsid w:val="00AF4923"/>
    <w:rsid w:val="00AF5644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351C"/>
    <w:rsid w:val="00B564BF"/>
    <w:rsid w:val="00B57578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2581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AD4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2E48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0EFB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A51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A20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5A4F"/>
    <w:rsid w:val="00D76631"/>
    <w:rsid w:val="00D768B7"/>
    <w:rsid w:val="00D77492"/>
    <w:rsid w:val="00D811E8"/>
    <w:rsid w:val="00D81A44"/>
    <w:rsid w:val="00D83072"/>
    <w:rsid w:val="00D83ABC"/>
    <w:rsid w:val="00D84870"/>
    <w:rsid w:val="00D85E93"/>
    <w:rsid w:val="00D87C0B"/>
    <w:rsid w:val="00D91B92"/>
    <w:rsid w:val="00D926B3"/>
    <w:rsid w:val="00D92F63"/>
    <w:rsid w:val="00D93957"/>
    <w:rsid w:val="00D947B6"/>
    <w:rsid w:val="00D94A53"/>
    <w:rsid w:val="00D977C5"/>
    <w:rsid w:val="00D97E00"/>
    <w:rsid w:val="00DA00BC"/>
    <w:rsid w:val="00DA0E22"/>
    <w:rsid w:val="00DA1EFA"/>
    <w:rsid w:val="00DA25E7"/>
    <w:rsid w:val="00DA3687"/>
    <w:rsid w:val="00DA39F2"/>
    <w:rsid w:val="00DA3CBE"/>
    <w:rsid w:val="00DA564B"/>
    <w:rsid w:val="00DA645D"/>
    <w:rsid w:val="00DA6A5C"/>
    <w:rsid w:val="00DB311F"/>
    <w:rsid w:val="00DB52A7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277"/>
    <w:rsid w:val="00E00D5A"/>
    <w:rsid w:val="00E01462"/>
    <w:rsid w:val="00E018EB"/>
    <w:rsid w:val="00E01A76"/>
    <w:rsid w:val="00E04B30"/>
    <w:rsid w:val="00E05FB7"/>
    <w:rsid w:val="00E066E6"/>
    <w:rsid w:val="00E06807"/>
    <w:rsid w:val="00E06C5E"/>
    <w:rsid w:val="00E0752B"/>
    <w:rsid w:val="00E10F68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5645"/>
    <w:rsid w:val="00E26B13"/>
    <w:rsid w:val="00E27E5A"/>
    <w:rsid w:val="00E31135"/>
    <w:rsid w:val="00E317BA"/>
    <w:rsid w:val="00E32CF7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2AC3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2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277B"/>
    <w:rsid w:val="00F44349"/>
    <w:rsid w:val="00F4569E"/>
    <w:rsid w:val="00F45AFC"/>
    <w:rsid w:val="00F462F4"/>
    <w:rsid w:val="00F47CB6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581"/>
    <w:rsid w:val="00F85661"/>
    <w:rsid w:val="00F958F2"/>
    <w:rsid w:val="00F96602"/>
    <w:rsid w:val="00F9735A"/>
    <w:rsid w:val="00FA32FC"/>
    <w:rsid w:val="00FA59FD"/>
    <w:rsid w:val="00FA5D8C"/>
    <w:rsid w:val="00FA6403"/>
    <w:rsid w:val="00FB16CD"/>
    <w:rsid w:val="00FB73AE"/>
    <w:rsid w:val="00FC1A76"/>
    <w:rsid w:val="00FC5388"/>
    <w:rsid w:val="00FC726C"/>
    <w:rsid w:val="00FD1B4B"/>
    <w:rsid w:val="00FD1B94"/>
    <w:rsid w:val="00FD4D17"/>
    <w:rsid w:val="00FE19C5"/>
    <w:rsid w:val="00FE1DB7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A3A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3D6EA4-4598-45B4-A44C-A51E8D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256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5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5645"/>
    <w:rPr>
      <w:b/>
      <w:bCs/>
    </w:rPr>
  </w:style>
  <w:style w:type="paragraph" w:styleId="Revision">
    <w:name w:val="Revision"/>
    <w:hidden/>
    <w:uiPriority w:val="99"/>
    <w:semiHidden/>
    <w:rsid w:val="003961F4"/>
    <w:rPr>
      <w:sz w:val="24"/>
      <w:szCs w:val="24"/>
    </w:rPr>
  </w:style>
  <w:style w:type="character" w:styleId="Hyperlink">
    <w:name w:val="Hyperlink"/>
    <w:basedOn w:val="DefaultParagraphFont"/>
    <w:unhideWhenUsed/>
    <w:rsid w:val="00EA2A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4015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HB00019 (Committee Report (Unamended))</vt:lpstr>
    </vt:vector>
  </TitlesOfParts>
  <Company>State of Texas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89S1 1206</dc:subject>
  <dc:creator>State of Texas</dc:creator>
  <dc:description>HB 19 by Darby-(H)Disaster Preparedness &amp; Flooding, Select</dc:description>
  <cp:lastModifiedBy>Damian Duarte</cp:lastModifiedBy>
  <cp:revision>2</cp:revision>
  <cp:lastPrinted>2003-11-26T17:21:00Z</cp:lastPrinted>
  <dcterms:created xsi:type="dcterms:W3CDTF">2025-08-09T16:41:00Z</dcterms:created>
  <dcterms:modified xsi:type="dcterms:W3CDTF">2025-08-09T16:41:00Z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25.221.14</vt:lpwstr>
  </property>
</Properties>
</file>