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30A" w:rsidRDefault="002C530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5E288D2295A4AE883AB03FDCE76E3E3"/>
          </w:placeholder>
        </w:sdtPr>
        <w:sdtContent>
          <w:r w:rsidRPr="005C2A78">
            <w:rPr>
              <w:rFonts w:cs="Times New Roman"/>
              <w:b/>
              <w:szCs w:val="24"/>
              <w:u w:val="single"/>
            </w:rPr>
            <w:t>BILL ANALYSIS</w:t>
          </w:r>
        </w:sdtContent>
      </w:sdt>
    </w:p>
    <w:p w:rsidR="002C530A" w:rsidRPr="00585C31" w:rsidRDefault="002C530A" w:rsidP="000F1DF9">
      <w:pPr>
        <w:spacing w:after="0" w:line="240" w:lineRule="auto"/>
        <w:rPr>
          <w:rFonts w:cs="Times New Roman"/>
          <w:szCs w:val="24"/>
        </w:rPr>
      </w:pPr>
    </w:p>
    <w:p w:rsidR="002C530A" w:rsidRPr="00585C31" w:rsidRDefault="002C530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C530A" w:rsidTr="000F1DF9">
        <w:tc>
          <w:tcPr>
            <w:tcW w:w="2718" w:type="dxa"/>
          </w:tcPr>
          <w:p w:rsidR="002C530A" w:rsidRPr="005C2A78" w:rsidRDefault="002C530A" w:rsidP="006D756B">
            <w:pPr>
              <w:rPr>
                <w:rFonts w:cs="Times New Roman"/>
                <w:szCs w:val="24"/>
              </w:rPr>
            </w:pPr>
            <w:sdt>
              <w:sdtPr>
                <w:rPr>
                  <w:rFonts w:cs="Times New Roman"/>
                  <w:szCs w:val="24"/>
                </w:rPr>
                <w:alias w:val="Agency Title"/>
                <w:tag w:val="AgencyTitleContentControl"/>
                <w:id w:val="1920747753"/>
                <w:lock w:val="sdtContentLocked"/>
                <w:placeholder>
                  <w:docPart w:val="BA1B4858F6B3426D82C9D9564FC46E51"/>
                </w:placeholder>
              </w:sdtPr>
              <w:sdtEndPr>
                <w:rPr>
                  <w:rFonts w:cstheme="minorBidi"/>
                  <w:szCs w:val="22"/>
                </w:rPr>
              </w:sdtEndPr>
              <w:sdtContent>
                <w:r>
                  <w:rPr>
                    <w:rFonts w:cs="Times New Roman"/>
                    <w:szCs w:val="24"/>
                  </w:rPr>
                  <w:t>Senate Research Center</w:t>
                </w:r>
              </w:sdtContent>
            </w:sdt>
          </w:p>
        </w:tc>
        <w:tc>
          <w:tcPr>
            <w:tcW w:w="6858" w:type="dxa"/>
          </w:tcPr>
          <w:p w:rsidR="002C530A" w:rsidRPr="00FF6471" w:rsidRDefault="002C530A" w:rsidP="000F1DF9">
            <w:pPr>
              <w:jc w:val="right"/>
              <w:rPr>
                <w:rFonts w:cs="Times New Roman"/>
                <w:szCs w:val="24"/>
              </w:rPr>
            </w:pPr>
            <w:sdt>
              <w:sdtPr>
                <w:rPr>
                  <w:rFonts w:cs="Times New Roman"/>
                  <w:szCs w:val="24"/>
                </w:rPr>
                <w:alias w:val="Bill Number"/>
                <w:tag w:val="BillNumberOne"/>
                <w:id w:val="-410784069"/>
                <w:lock w:val="sdtContentLocked"/>
                <w:placeholder>
                  <w:docPart w:val="18E77D15147640D08C9498EE3424A9FF"/>
                </w:placeholder>
              </w:sdtPr>
              <w:sdtContent>
                <w:r>
                  <w:rPr>
                    <w:rFonts w:cs="Times New Roman"/>
                    <w:szCs w:val="24"/>
                  </w:rPr>
                  <w:t>C.S.S.B. 2</w:t>
                </w:r>
              </w:sdtContent>
            </w:sdt>
          </w:p>
        </w:tc>
      </w:tr>
      <w:tr w:rsidR="002C530A" w:rsidTr="000F1DF9">
        <w:sdt>
          <w:sdtPr>
            <w:rPr>
              <w:rFonts w:cs="Times New Roman"/>
              <w:szCs w:val="24"/>
            </w:rPr>
            <w:alias w:val="TLCNumber"/>
            <w:tag w:val="TLCNumber"/>
            <w:id w:val="-542600604"/>
            <w:lock w:val="sdtLocked"/>
            <w:placeholder>
              <w:docPart w:val="03B1F784C32848D199DE4FB9C547DE22"/>
            </w:placeholder>
          </w:sdtPr>
          <w:sdtContent>
            <w:tc>
              <w:tcPr>
                <w:tcW w:w="2718" w:type="dxa"/>
              </w:tcPr>
              <w:p w:rsidR="002C530A" w:rsidRPr="000F1DF9" w:rsidRDefault="002C530A" w:rsidP="00C65088">
                <w:pPr>
                  <w:rPr>
                    <w:rFonts w:cs="Times New Roman"/>
                    <w:szCs w:val="24"/>
                  </w:rPr>
                </w:pPr>
                <w:r>
                  <w:rPr>
                    <w:rFonts w:cs="Times New Roman"/>
                    <w:szCs w:val="24"/>
                  </w:rPr>
                  <w:t>89S11169 JAM-F</w:t>
                </w:r>
              </w:p>
            </w:tc>
          </w:sdtContent>
        </w:sdt>
        <w:tc>
          <w:tcPr>
            <w:tcW w:w="6858" w:type="dxa"/>
          </w:tcPr>
          <w:p w:rsidR="002C530A" w:rsidRPr="005C2A78" w:rsidRDefault="002C530A" w:rsidP="00073EDD">
            <w:pPr>
              <w:jc w:val="right"/>
              <w:rPr>
                <w:rFonts w:cs="Times New Roman"/>
                <w:szCs w:val="24"/>
              </w:rPr>
            </w:pPr>
            <w:sdt>
              <w:sdtPr>
                <w:rPr>
                  <w:rFonts w:cs="Times New Roman"/>
                  <w:szCs w:val="24"/>
                </w:rPr>
                <w:alias w:val="Author Label"/>
                <w:tag w:val="By"/>
                <w:id w:val="72399597"/>
                <w:lock w:val="sdtLocked"/>
                <w:placeholder>
                  <w:docPart w:val="56CF0DDEFC1B4B57B4D5B3E32BDCB81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DFBC57DCCE468F8F4619FA872DB22C"/>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F05F1B7DB3404821828C11CE4B982FCD"/>
                </w:placeholder>
                <w:showingPlcHdr/>
              </w:sdtPr>
              <w:sdtContent/>
            </w:sdt>
            <w:sdt>
              <w:sdtPr>
                <w:rPr>
                  <w:rFonts w:cs="Times New Roman"/>
                  <w:szCs w:val="24"/>
                </w:rPr>
                <w:alias w:val="DualSponsor"/>
                <w:tag w:val="DualSponsor"/>
                <w:id w:val="1029379812"/>
                <w:lock w:val="sdtContentLocked"/>
                <w:placeholder>
                  <w:docPart w:val="1EC4AFD1929B4F18BAF51B1318AF00C5"/>
                </w:placeholder>
                <w:showingPlcHdr/>
              </w:sdtPr>
              <w:sdtContent/>
            </w:sdt>
          </w:p>
        </w:tc>
      </w:tr>
      <w:tr w:rsidR="002C530A" w:rsidTr="000F1DF9">
        <w:tc>
          <w:tcPr>
            <w:tcW w:w="2718" w:type="dxa"/>
          </w:tcPr>
          <w:p w:rsidR="002C530A" w:rsidRPr="00BC7495" w:rsidRDefault="002C530A" w:rsidP="000F1DF9">
            <w:pPr>
              <w:rPr>
                <w:rFonts w:cs="Times New Roman"/>
                <w:szCs w:val="24"/>
              </w:rPr>
            </w:pPr>
          </w:p>
        </w:tc>
        <w:sdt>
          <w:sdtPr>
            <w:rPr>
              <w:rFonts w:cs="Times New Roman"/>
              <w:szCs w:val="24"/>
            </w:rPr>
            <w:alias w:val="Committee"/>
            <w:tag w:val="Committee"/>
            <w:id w:val="1914272295"/>
            <w:lock w:val="sdtContentLocked"/>
            <w:placeholder>
              <w:docPart w:val="AD613554775D4DDD9AB59CEC6838F611"/>
            </w:placeholder>
          </w:sdtPr>
          <w:sdtContent>
            <w:tc>
              <w:tcPr>
                <w:tcW w:w="6858" w:type="dxa"/>
              </w:tcPr>
              <w:p w:rsidR="002C530A" w:rsidRPr="00FF6471" w:rsidRDefault="002C530A" w:rsidP="000F1DF9">
                <w:pPr>
                  <w:jc w:val="right"/>
                  <w:rPr>
                    <w:rFonts w:cs="Times New Roman"/>
                    <w:szCs w:val="24"/>
                  </w:rPr>
                </w:pPr>
                <w:r>
                  <w:rPr>
                    <w:rFonts w:cs="Times New Roman"/>
                    <w:szCs w:val="24"/>
                  </w:rPr>
                  <w:t>Disaster Preparedness &amp; Flooding, Select</w:t>
                </w:r>
              </w:p>
            </w:tc>
          </w:sdtContent>
        </w:sdt>
      </w:tr>
      <w:tr w:rsidR="002C530A" w:rsidTr="000F1DF9">
        <w:tc>
          <w:tcPr>
            <w:tcW w:w="2718" w:type="dxa"/>
          </w:tcPr>
          <w:p w:rsidR="002C530A" w:rsidRPr="00BC7495" w:rsidRDefault="002C530A" w:rsidP="000F1DF9">
            <w:pPr>
              <w:rPr>
                <w:rFonts w:cs="Times New Roman"/>
                <w:szCs w:val="24"/>
              </w:rPr>
            </w:pPr>
          </w:p>
        </w:tc>
        <w:sdt>
          <w:sdtPr>
            <w:rPr>
              <w:rFonts w:cs="Times New Roman"/>
              <w:szCs w:val="24"/>
            </w:rPr>
            <w:alias w:val="Date"/>
            <w:tag w:val="DateContentControl"/>
            <w:id w:val="1178081906"/>
            <w:lock w:val="sdtLocked"/>
            <w:placeholder>
              <w:docPart w:val="E7352829977545A5A550DC02A719A793"/>
            </w:placeholder>
            <w:date w:fullDate="2025-08-08T00:00:00Z">
              <w:dateFormat w:val="M/d/yyyy"/>
              <w:lid w:val="en-US"/>
              <w:storeMappedDataAs w:val="dateTime"/>
              <w:calendar w:val="gregorian"/>
            </w:date>
          </w:sdtPr>
          <w:sdtContent>
            <w:tc>
              <w:tcPr>
                <w:tcW w:w="6858" w:type="dxa"/>
              </w:tcPr>
              <w:p w:rsidR="002C530A" w:rsidRPr="00FF6471" w:rsidRDefault="002C530A" w:rsidP="000F1DF9">
                <w:pPr>
                  <w:jc w:val="right"/>
                  <w:rPr>
                    <w:rFonts w:cs="Times New Roman"/>
                    <w:szCs w:val="24"/>
                  </w:rPr>
                </w:pPr>
                <w:r>
                  <w:rPr>
                    <w:rFonts w:cs="Times New Roman"/>
                    <w:szCs w:val="24"/>
                  </w:rPr>
                  <w:t>8/8/2025</w:t>
                </w:r>
              </w:p>
            </w:tc>
          </w:sdtContent>
        </w:sdt>
      </w:tr>
      <w:tr w:rsidR="002C530A" w:rsidTr="000F1DF9">
        <w:tc>
          <w:tcPr>
            <w:tcW w:w="2718" w:type="dxa"/>
          </w:tcPr>
          <w:p w:rsidR="002C530A" w:rsidRPr="00BC7495" w:rsidRDefault="002C530A" w:rsidP="000F1DF9">
            <w:pPr>
              <w:rPr>
                <w:rFonts w:cs="Times New Roman"/>
                <w:szCs w:val="24"/>
              </w:rPr>
            </w:pPr>
          </w:p>
        </w:tc>
        <w:sdt>
          <w:sdtPr>
            <w:rPr>
              <w:rFonts w:cs="Times New Roman"/>
              <w:szCs w:val="24"/>
            </w:rPr>
            <w:alias w:val="BA Version"/>
            <w:tag w:val="BAVersion"/>
            <w:id w:val="-1685590809"/>
            <w:lock w:val="sdtContentLocked"/>
            <w:placeholder>
              <w:docPart w:val="8809DC9815FD49768732342D02122BED"/>
            </w:placeholder>
          </w:sdtPr>
          <w:sdtContent>
            <w:tc>
              <w:tcPr>
                <w:tcW w:w="6858" w:type="dxa"/>
              </w:tcPr>
              <w:p w:rsidR="002C530A" w:rsidRPr="00FF6471" w:rsidRDefault="002C530A" w:rsidP="000F1DF9">
                <w:pPr>
                  <w:jc w:val="right"/>
                  <w:rPr>
                    <w:rFonts w:cs="Times New Roman"/>
                    <w:szCs w:val="24"/>
                  </w:rPr>
                </w:pPr>
                <w:r>
                  <w:rPr>
                    <w:rFonts w:cs="Times New Roman"/>
                    <w:szCs w:val="24"/>
                  </w:rPr>
                  <w:t>Committee Report (Substituted)</w:t>
                </w:r>
              </w:p>
            </w:tc>
          </w:sdtContent>
        </w:sdt>
      </w:tr>
    </w:tbl>
    <w:p w:rsidR="002C530A" w:rsidRPr="00FF6471" w:rsidRDefault="002C530A" w:rsidP="000F1DF9">
      <w:pPr>
        <w:spacing w:after="0" w:line="240" w:lineRule="auto"/>
        <w:rPr>
          <w:rFonts w:cs="Times New Roman"/>
          <w:szCs w:val="24"/>
        </w:rPr>
      </w:pPr>
    </w:p>
    <w:p w:rsidR="002C530A" w:rsidRPr="00FF6471" w:rsidRDefault="002C530A" w:rsidP="000F1DF9">
      <w:pPr>
        <w:spacing w:after="0" w:line="240" w:lineRule="auto"/>
        <w:rPr>
          <w:rFonts w:cs="Times New Roman"/>
          <w:szCs w:val="24"/>
        </w:rPr>
      </w:pPr>
    </w:p>
    <w:p w:rsidR="002C530A" w:rsidRPr="00FF6471" w:rsidRDefault="002C530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703E3B05E5248E39FA7F55E08A8426F"/>
        </w:placeholder>
      </w:sdtPr>
      <w:sdtContent>
        <w:p w:rsidR="002C530A" w:rsidRDefault="002C530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05DAADE92F74BBC989D41FAF08F4840"/>
        </w:placeholder>
      </w:sdtPr>
      <w:sdtEndPr/>
      <w:sdtContent>
        <w:p w:rsidR="002C530A" w:rsidRDefault="002C530A" w:rsidP="002C530A">
          <w:pPr>
            <w:pStyle w:val="NormalWeb"/>
            <w:spacing w:before="0" w:beforeAutospacing="0" w:after="0" w:afterAutospacing="0"/>
            <w:jc w:val="both"/>
            <w:divId w:val="1262108149"/>
            <w:rPr>
              <w:rFonts w:eastAsia="Times New Roman"/>
              <w:bCs/>
            </w:rPr>
          </w:pPr>
        </w:p>
        <w:p w:rsidR="002C530A" w:rsidRPr="002C530A" w:rsidRDefault="002C530A" w:rsidP="002C530A">
          <w:pPr>
            <w:pStyle w:val="NormalWeb"/>
            <w:spacing w:before="0" w:beforeAutospacing="0" w:after="0" w:afterAutospacing="0"/>
            <w:jc w:val="both"/>
            <w:divId w:val="1262108149"/>
          </w:pPr>
          <w:r w:rsidRPr="002C530A">
            <w:t>The recent devastating flood event in Kerr County and throughout Central Texas highlights how critical flood early warning systems are to public safety. Many rural river systems in flash flood alley are home to youth camps, campsites, RV parks, and other large gathering sites near flood-prone rivers. With limited cell phone connectivity in parts of this region, there is a need to go back to old school technology, outdoor warning sirens, which we know work.</w:t>
          </w:r>
        </w:p>
        <w:p w:rsidR="002C530A" w:rsidRPr="002C530A" w:rsidRDefault="002C530A" w:rsidP="002C530A">
          <w:pPr>
            <w:pStyle w:val="NormalWeb"/>
            <w:spacing w:before="0" w:beforeAutospacing="0" w:after="0" w:afterAutospacing="0"/>
            <w:jc w:val="both"/>
            <w:divId w:val="1262108149"/>
          </w:pPr>
          <w:r w:rsidRPr="002C530A">
            <w:t> </w:t>
          </w:r>
        </w:p>
        <w:p w:rsidR="002C530A" w:rsidRPr="002C530A" w:rsidRDefault="002C530A" w:rsidP="002C530A">
          <w:pPr>
            <w:pStyle w:val="NormalWeb"/>
            <w:spacing w:before="0" w:beforeAutospacing="0" w:after="0" w:afterAutospacing="0"/>
            <w:jc w:val="both"/>
            <w:divId w:val="1262108149"/>
          </w:pPr>
          <w:r w:rsidRPr="002C530A">
            <w:t>S.B. 2 requires the Texas Water Development Board (TWDB) to identify areas that have a history of severe flooding, as well as other relevant factors such as loss of human life to flooding and the existence of residences or other dwellings in flood-prone areas. Upon identifying these key areas, TWDB will direct the municipality or county on where to install outdoor warning siren systems.</w:t>
          </w:r>
        </w:p>
        <w:p w:rsidR="002C530A" w:rsidRPr="002C530A" w:rsidRDefault="002C530A" w:rsidP="002C530A">
          <w:pPr>
            <w:pStyle w:val="NormalWeb"/>
            <w:spacing w:before="0" w:beforeAutospacing="0" w:after="0" w:afterAutospacing="0"/>
            <w:jc w:val="both"/>
            <w:divId w:val="1262108149"/>
          </w:pPr>
          <w:r w:rsidRPr="002C530A">
            <w:t> </w:t>
          </w:r>
        </w:p>
        <w:p w:rsidR="002C530A" w:rsidRPr="002C530A" w:rsidRDefault="002C530A" w:rsidP="002C530A">
          <w:pPr>
            <w:pStyle w:val="NormalWeb"/>
            <w:spacing w:before="0" w:beforeAutospacing="0" w:after="0" w:afterAutospacing="0"/>
            <w:jc w:val="both"/>
            <w:divId w:val="1262108149"/>
          </w:pPr>
          <w:r w:rsidRPr="002C530A">
            <w:t>The bill requires TWDB to adopt rules and procedures to implement the bill, including:</w:t>
          </w:r>
        </w:p>
        <w:p w:rsidR="002C530A" w:rsidRPr="002C530A" w:rsidRDefault="002C530A" w:rsidP="002C530A">
          <w:pPr>
            <w:pStyle w:val="NormalWeb"/>
            <w:spacing w:before="0" w:beforeAutospacing="0" w:after="0" w:afterAutospacing="0"/>
            <w:jc w:val="both"/>
            <w:divId w:val="1262108149"/>
          </w:pPr>
          <w:r w:rsidRPr="002C530A">
            <w:t> </w:t>
          </w:r>
        </w:p>
        <w:p w:rsidR="002C530A" w:rsidRPr="002C530A" w:rsidRDefault="002C530A" w:rsidP="002C530A">
          <w:pPr>
            <w:numPr>
              <w:ilvl w:val="0"/>
              <w:numId w:val="1"/>
            </w:numPr>
            <w:spacing w:after="0" w:line="240" w:lineRule="auto"/>
            <w:jc w:val="both"/>
            <w:divId w:val="1262108149"/>
            <w:rPr>
              <w:rFonts w:eastAsia="Times New Roman"/>
            </w:rPr>
          </w:pPr>
          <w:r w:rsidRPr="002C530A">
            <w:rPr>
              <w:rFonts w:eastAsia="Times New Roman"/>
            </w:rPr>
            <w:t>Procedures for the operation of an outdoor warning siren in a flood-prone area of this state.</w:t>
          </w:r>
        </w:p>
        <w:p w:rsidR="002C530A" w:rsidRPr="002C530A" w:rsidRDefault="002C530A" w:rsidP="002C530A">
          <w:pPr>
            <w:numPr>
              <w:ilvl w:val="0"/>
              <w:numId w:val="1"/>
            </w:numPr>
            <w:spacing w:after="0" w:line="240" w:lineRule="auto"/>
            <w:jc w:val="both"/>
            <w:divId w:val="1262108149"/>
            <w:rPr>
              <w:rFonts w:eastAsia="Times New Roman"/>
            </w:rPr>
          </w:pPr>
          <w:r w:rsidRPr="002C530A">
            <w:rPr>
              <w:rFonts w:eastAsia="Times New Roman"/>
            </w:rPr>
            <w:t>Minimum standards for an outdoor warning siren installed, maintained, or operated in a flood-prone area.</w:t>
          </w:r>
        </w:p>
        <w:p w:rsidR="002C530A" w:rsidRPr="002C530A" w:rsidRDefault="002C530A" w:rsidP="002C530A">
          <w:pPr>
            <w:numPr>
              <w:ilvl w:val="0"/>
              <w:numId w:val="1"/>
            </w:numPr>
            <w:spacing w:after="0" w:line="240" w:lineRule="auto"/>
            <w:jc w:val="both"/>
            <w:divId w:val="1262108149"/>
            <w:rPr>
              <w:rFonts w:eastAsia="Times New Roman"/>
            </w:rPr>
          </w:pPr>
          <w:r w:rsidRPr="002C530A">
            <w:rPr>
              <w:rFonts w:eastAsia="Times New Roman"/>
            </w:rPr>
            <w:t>Minimum standards for a backup operating system capable of powering an outdoor warning siren in a flood-prone area that is different from the primary operating system.</w:t>
          </w:r>
        </w:p>
        <w:p w:rsidR="002C530A" w:rsidRPr="002C530A" w:rsidRDefault="002C530A" w:rsidP="002C530A">
          <w:pPr>
            <w:numPr>
              <w:ilvl w:val="0"/>
              <w:numId w:val="1"/>
            </w:numPr>
            <w:spacing w:after="0" w:line="240" w:lineRule="auto"/>
            <w:jc w:val="both"/>
            <w:divId w:val="1262108149"/>
            <w:rPr>
              <w:rFonts w:eastAsia="Times New Roman"/>
            </w:rPr>
          </w:pPr>
          <w:r w:rsidRPr="002C530A">
            <w:rPr>
              <w:rFonts w:eastAsia="Times New Roman"/>
            </w:rPr>
            <w:t>TWDB may consult with other entities when adopting their rules and procedures.</w:t>
          </w:r>
        </w:p>
        <w:p w:rsidR="002C530A" w:rsidRPr="002C530A" w:rsidRDefault="002C530A" w:rsidP="002C530A">
          <w:pPr>
            <w:pStyle w:val="NormalWeb"/>
            <w:spacing w:before="0" w:beforeAutospacing="0" w:after="0" w:afterAutospacing="0"/>
            <w:jc w:val="both"/>
            <w:divId w:val="1262108149"/>
          </w:pPr>
          <w:r w:rsidRPr="002C530A">
            <w:t> </w:t>
          </w:r>
        </w:p>
        <w:p w:rsidR="002C530A" w:rsidRPr="002C530A" w:rsidRDefault="002C530A" w:rsidP="002C530A">
          <w:pPr>
            <w:pStyle w:val="NormalWeb"/>
            <w:spacing w:before="0" w:beforeAutospacing="0" w:after="0" w:afterAutospacing="0"/>
            <w:jc w:val="both"/>
            <w:divId w:val="1262108149"/>
          </w:pPr>
          <w:r w:rsidRPr="002C530A">
            <w:t>Lastly, S.B. 2 allows for the use of any money made available from the state to assist municipalities, counties, and other governmental entities in covering the costs of installing outdoor warning sirens. </w:t>
          </w:r>
        </w:p>
        <w:p w:rsidR="002C530A" w:rsidRPr="00D17E76" w:rsidRDefault="002C530A" w:rsidP="002C530A">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2C530A" w:rsidRDefault="002C530A" w:rsidP="00D17E76">
      <w:pPr>
        <w:spacing w:after="0" w:line="240" w:lineRule="auto"/>
        <w:jc w:val="both"/>
        <w:rPr>
          <w:rFonts w:cs="Times New Roman"/>
          <w:szCs w:val="24"/>
        </w:rPr>
      </w:pPr>
      <w:r w:rsidRPr="00905F1F">
        <w:rPr>
          <w:rFonts w:cs="Times New Roman"/>
          <w:szCs w:val="24"/>
        </w:rPr>
        <w:t>(Original Author's/Sponsor's Statement of Intent)</w:t>
      </w:r>
    </w:p>
    <w:p w:rsidR="002C530A" w:rsidRDefault="002C530A" w:rsidP="000F1DF9">
      <w:pPr>
        <w:spacing w:after="0" w:line="240" w:lineRule="auto"/>
        <w:jc w:val="both"/>
        <w:rPr>
          <w:rFonts w:cs="Times New Roman"/>
          <w:szCs w:val="24"/>
        </w:rPr>
      </w:pPr>
    </w:p>
    <w:p w:rsidR="002C530A" w:rsidRDefault="002C530A" w:rsidP="000F1DF9">
      <w:pPr>
        <w:spacing w:after="0" w:line="240" w:lineRule="auto"/>
        <w:jc w:val="both"/>
        <w:rPr>
          <w:rFonts w:eastAsia="Times New Roman" w:cs="Times New Roman"/>
          <w:b/>
          <w:szCs w:val="24"/>
          <w:u w:val="single"/>
        </w:rPr>
      </w:pPr>
      <w:r>
        <w:rPr>
          <w:rFonts w:cs="Times New Roman"/>
          <w:szCs w:val="24"/>
        </w:rPr>
        <w:t xml:space="preserve">C.S.S.B. 2 </w:t>
      </w:r>
      <w:bookmarkStart w:id="1" w:name="AmendsCurrentLaw"/>
      <w:bookmarkEnd w:id="1"/>
      <w:r>
        <w:rPr>
          <w:rFonts w:cs="Times New Roman"/>
          <w:szCs w:val="24"/>
        </w:rPr>
        <w:t xml:space="preserve">amends current law </w:t>
      </w:r>
      <w:r w:rsidRPr="00D17E76">
        <w:rPr>
          <w:rFonts w:cs="Times New Roman"/>
          <w:szCs w:val="24"/>
        </w:rPr>
        <w:t>relating to outdoor warning sirens in flood-prone areas.</w:t>
      </w:r>
    </w:p>
    <w:p w:rsidR="002C530A" w:rsidRPr="00D17E76" w:rsidRDefault="002C530A" w:rsidP="000F1DF9">
      <w:pPr>
        <w:spacing w:after="0" w:line="240" w:lineRule="auto"/>
        <w:jc w:val="both"/>
        <w:rPr>
          <w:rFonts w:eastAsia="Times New Roman" w:cs="Times New Roman"/>
          <w:szCs w:val="24"/>
        </w:rPr>
      </w:pPr>
    </w:p>
    <w:p w:rsidR="002C530A" w:rsidRPr="005C2A78" w:rsidRDefault="002C530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9D513D4A554204AE05F383778A315C"/>
          </w:placeholder>
        </w:sdtPr>
        <w:sdtContent>
          <w:r>
            <w:rPr>
              <w:rFonts w:eastAsia="Times New Roman" w:cs="Times New Roman"/>
              <w:b/>
              <w:szCs w:val="24"/>
              <w:u w:val="single"/>
            </w:rPr>
            <w:t>RULEMAKING AUTHORITY</w:t>
          </w:r>
        </w:sdtContent>
      </w:sdt>
    </w:p>
    <w:p w:rsidR="002C530A" w:rsidRPr="006529C4" w:rsidRDefault="002C530A" w:rsidP="00774EC7">
      <w:pPr>
        <w:spacing w:after="0" w:line="240" w:lineRule="auto"/>
        <w:jc w:val="both"/>
        <w:rPr>
          <w:rFonts w:cs="Times New Roman"/>
          <w:szCs w:val="24"/>
        </w:rPr>
      </w:pPr>
    </w:p>
    <w:p w:rsidR="002C530A" w:rsidRPr="006529C4" w:rsidRDefault="002C530A" w:rsidP="00774EC7">
      <w:pPr>
        <w:spacing w:after="0" w:line="240" w:lineRule="auto"/>
        <w:jc w:val="both"/>
        <w:rPr>
          <w:rFonts w:cs="Times New Roman"/>
          <w:szCs w:val="24"/>
        </w:rPr>
      </w:pPr>
      <w:r w:rsidRPr="00D17E76">
        <w:rPr>
          <w:rFonts w:cs="Times New Roman"/>
          <w:szCs w:val="24"/>
        </w:rPr>
        <w:t xml:space="preserve">Rulemaking authority is expressly granted to the Texas Water Development Board in SECTION </w:t>
      </w:r>
      <w:r>
        <w:rPr>
          <w:rFonts w:cs="Times New Roman"/>
          <w:szCs w:val="24"/>
        </w:rPr>
        <w:t>2</w:t>
      </w:r>
      <w:r w:rsidRPr="00D17E76">
        <w:rPr>
          <w:rFonts w:cs="Times New Roman"/>
          <w:szCs w:val="24"/>
        </w:rPr>
        <w:t xml:space="preserve"> (Section 16.502, Water Code) of this bill.</w:t>
      </w:r>
    </w:p>
    <w:p w:rsidR="002C530A" w:rsidRPr="006529C4" w:rsidRDefault="002C530A" w:rsidP="00774EC7">
      <w:pPr>
        <w:spacing w:after="0" w:line="240" w:lineRule="auto"/>
        <w:jc w:val="both"/>
        <w:rPr>
          <w:rFonts w:cs="Times New Roman"/>
          <w:szCs w:val="24"/>
        </w:rPr>
      </w:pPr>
    </w:p>
    <w:p w:rsidR="002C530A" w:rsidRPr="005C2A78" w:rsidRDefault="002C530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6AB4DE265441C0B6EB83292F93A278"/>
          </w:placeholder>
        </w:sdtPr>
        <w:sdtContent>
          <w:r>
            <w:rPr>
              <w:rFonts w:eastAsia="Times New Roman" w:cs="Times New Roman"/>
              <w:b/>
              <w:szCs w:val="24"/>
              <w:u w:val="single"/>
            </w:rPr>
            <w:t>SECTION BY SECTION ANALYSIS</w:t>
          </w:r>
        </w:sdtContent>
      </w:sdt>
    </w:p>
    <w:p w:rsidR="002C530A" w:rsidRPr="005C2A78" w:rsidRDefault="002C530A" w:rsidP="000F1DF9">
      <w:pPr>
        <w:spacing w:after="0" w:line="240" w:lineRule="auto"/>
        <w:jc w:val="both"/>
        <w:rPr>
          <w:rFonts w:eastAsia="Times New Roman" w:cs="Times New Roman"/>
          <w:szCs w:val="24"/>
        </w:rPr>
      </w:pPr>
    </w:p>
    <w:p w:rsidR="002C530A" w:rsidRDefault="002C530A" w:rsidP="00905F1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418, Government Code, by adding Section 418.027, as follows:</w:t>
      </w:r>
    </w:p>
    <w:p w:rsidR="002C530A" w:rsidRDefault="002C530A" w:rsidP="00905F1F">
      <w:pPr>
        <w:spacing w:after="0" w:line="240" w:lineRule="auto"/>
        <w:jc w:val="both"/>
        <w:rPr>
          <w:rFonts w:eastAsia="Times New Roman" w:cs="Times New Roman"/>
          <w:szCs w:val="24"/>
        </w:rPr>
      </w:pPr>
    </w:p>
    <w:p w:rsidR="002C530A" w:rsidRPr="00D17E76" w:rsidRDefault="002C530A" w:rsidP="00905F1F">
      <w:pPr>
        <w:spacing w:after="0" w:line="240" w:lineRule="auto"/>
        <w:ind w:left="720"/>
        <w:jc w:val="both"/>
        <w:rPr>
          <w:rFonts w:eastAsia="Times New Roman" w:cs="Times New Roman"/>
          <w:szCs w:val="24"/>
        </w:rPr>
      </w:pPr>
      <w:r>
        <w:rPr>
          <w:rFonts w:eastAsia="Times New Roman" w:cs="Times New Roman"/>
          <w:szCs w:val="24"/>
        </w:rPr>
        <w:t xml:space="preserve">Sec. 418.027. </w:t>
      </w:r>
      <w:r w:rsidRPr="00D17E76">
        <w:rPr>
          <w:rFonts w:eastAsia="Times New Roman" w:cs="Times New Roman"/>
          <w:szCs w:val="24"/>
        </w:rPr>
        <w:t xml:space="preserve">GRANT PROGRAM FOR REQUIRED OUTDOOR WARNING SIRENS. (a) Requires </w:t>
      </w:r>
      <w:r>
        <w:rPr>
          <w:rFonts w:eastAsia="Times New Roman" w:cs="Times New Roman"/>
          <w:szCs w:val="24"/>
        </w:rPr>
        <w:t>the Office of the Governor (governor's office)</w:t>
      </w:r>
      <w:r w:rsidRPr="00D17E76">
        <w:rPr>
          <w:rFonts w:eastAsia="Times New Roman" w:cs="Times New Roman"/>
          <w:szCs w:val="24"/>
        </w:rPr>
        <w:t>, using any money available for that purpose, to establish and administer a grant program to assist municipalities, counties, and other governmental entities with covering the costs of installing outdoor warning sirens required under Section 16.502</w:t>
      </w:r>
      <w:r>
        <w:rPr>
          <w:rFonts w:eastAsia="Times New Roman" w:cs="Times New Roman"/>
          <w:szCs w:val="24"/>
        </w:rPr>
        <w:t>, Water Code</w:t>
      </w:r>
      <w:r w:rsidRPr="00D17E76">
        <w:rPr>
          <w:rFonts w:eastAsia="Times New Roman" w:cs="Times New Roman"/>
          <w:szCs w:val="24"/>
        </w:rPr>
        <w:t>.</w:t>
      </w:r>
    </w:p>
    <w:p w:rsidR="002C530A" w:rsidRPr="00D17E76" w:rsidRDefault="002C530A" w:rsidP="00905F1F">
      <w:pPr>
        <w:spacing w:after="0" w:line="240" w:lineRule="auto"/>
        <w:ind w:left="72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sidRPr="00D17E76">
        <w:rPr>
          <w:rFonts w:eastAsia="Times New Roman" w:cs="Times New Roman"/>
          <w:szCs w:val="24"/>
        </w:rPr>
        <w:t xml:space="preserve">(b) Requires </w:t>
      </w:r>
      <w:r>
        <w:rPr>
          <w:rFonts w:eastAsia="Times New Roman" w:cs="Times New Roman"/>
          <w:szCs w:val="24"/>
        </w:rPr>
        <w:t>the governor's office</w:t>
      </w:r>
      <w:r w:rsidRPr="00D17E76">
        <w:rPr>
          <w:rFonts w:eastAsia="Times New Roman" w:cs="Times New Roman"/>
          <w:szCs w:val="24"/>
        </w:rPr>
        <w:t xml:space="preserve"> to establish eligibility criteria for grant applicants, grant application procedures, guidelines relating to grant amounts, procedures for evaluating grant applications, and procedures for monitoring the use of a grant awarded under the program and ensuring compliance with any conditions of a grant.</w:t>
      </w:r>
    </w:p>
    <w:p w:rsidR="002C530A" w:rsidRDefault="002C530A" w:rsidP="00905F1F">
      <w:pPr>
        <w:spacing w:after="0" w:line="240" w:lineRule="auto"/>
        <w:ind w:left="1440"/>
        <w:jc w:val="both"/>
        <w:rPr>
          <w:rFonts w:eastAsia="Times New Roman" w:cs="Times New Roman"/>
          <w:szCs w:val="24"/>
        </w:rPr>
      </w:pPr>
    </w:p>
    <w:p w:rsidR="002C530A" w:rsidRPr="005C2A78" w:rsidRDefault="002C530A" w:rsidP="00905F1F">
      <w:pPr>
        <w:spacing w:after="0" w:line="240" w:lineRule="auto"/>
        <w:ind w:left="1440"/>
        <w:jc w:val="both"/>
        <w:rPr>
          <w:rFonts w:eastAsia="Times New Roman" w:cs="Times New Roman"/>
          <w:szCs w:val="24"/>
        </w:rPr>
      </w:pPr>
      <w:r>
        <w:rPr>
          <w:rFonts w:eastAsia="Times New Roman" w:cs="Times New Roman"/>
          <w:szCs w:val="24"/>
        </w:rPr>
        <w:t>(c) Authorizes the governor to delegate to a state agency the authority to administer the grant program established under this section.</w:t>
      </w:r>
    </w:p>
    <w:p w:rsidR="002C530A" w:rsidRPr="005C2A78" w:rsidRDefault="002C530A" w:rsidP="00905F1F">
      <w:pPr>
        <w:spacing w:after="0" w:line="240" w:lineRule="auto"/>
        <w:jc w:val="both"/>
        <w:rPr>
          <w:rFonts w:eastAsia="Times New Roman" w:cs="Times New Roman"/>
          <w:szCs w:val="24"/>
        </w:rPr>
      </w:pPr>
    </w:p>
    <w:p w:rsidR="002C530A" w:rsidRDefault="002C530A" w:rsidP="00905F1F">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w:t>
      </w:r>
      <w:r w:rsidRPr="00D23A05">
        <w:rPr>
          <w:rFonts w:eastAsia="Times New Roman" w:cs="Times New Roman"/>
          <w:szCs w:val="24"/>
        </w:rPr>
        <w:t>Chapter 16, Water Code,</w:t>
      </w:r>
      <w:r>
        <w:rPr>
          <w:rFonts w:eastAsia="Times New Roman" w:cs="Times New Roman"/>
          <w:szCs w:val="24"/>
        </w:rPr>
        <w:t xml:space="preserve"> </w:t>
      </w:r>
      <w:r w:rsidRPr="00D23A05">
        <w:rPr>
          <w:rFonts w:eastAsia="Times New Roman" w:cs="Times New Roman"/>
          <w:szCs w:val="24"/>
        </w:rPr>
        <w:t>by adding Subchapter M</w:t>
      </w:r>
      <w:r>
        <w:rPr>
          <w:rFonts w:eastAsia="Times New Roman" w:cs="Times New Roman"/>
          <w:szCs w:val="24"/>
        </w:rPr>
        <w:t>, as follows:</w:t>
      </w:r>
    </w:p>
    <w:p w:rsidR="002C530A" w:rsidRDefault="002C530A" w:rsidP="00905F1F">
      <w:pPr>
        <w:spacing w:after="0" w:line="240" w:lineRule="auto"/>
        <w:jc w:val="both"/>
        <w:rPr>
          <w:rFonts w:eastAsia="Times New Roman" w:cs="Times New Roman"/>
          <w:szCs w:val="24"/>
        </w:rPr>
      </w:pPr>
    </w:p>
    <w:p w:rsidR="002C530A" w:rsidRDefault="002C530A" w:rsidP="00905F1F">
      <w:pPr>
        <w:spacing w:after="0" w:line="240" w:lineRule="auto"/>
        <w:jc w:val="center"/>
        <w:rPr>
          <w:rFonts w:eastAsia="Times New Roman" w:cs="Times New Roman"/>
          <w:szCs w:val="24"/>
        </w:rPr>
      </w:pPr>
      <w:r w:rsidRPr="00D23A05">
        <w:rPr>
          <w:rFonts w:eastAsia="Times New Roman" w:cs="Times New Roman"/>
          <w:szCs w:val="24"/>
        </w:rPr>
        <w:t>SUBCHAPTER M. OUTDOOR WARNING SIRENS</w:t>
      </w:r>
    </w:p>
    <w:p w:rsidR="002C530A" w:rsidRDefault="002C530A" w:rsidP="00905F1F">
      <w:pPr>
        <w:spacing w:after="0" w:line="240" w:lineRule="auto"/>
        <w:jc w:val="both"/>
        <w:rPr>
          <w:rFonts w:eastAsia="Times New Roman" w:cs="Times New Roman"/>
          <w:szCs w:val="24"/>
        </w:rPr>
      </w:pPr>
    </w:p>
    <w:p w:rsidR="002C530A" w:rsidRDefault="002C530A" w:rsidP="00905F1F">
      <w:pPr>
        <w:spacing w:after="0" w:line="240" w:lineRule="auto"/>
        <w:ind w:left="720"/>
        <w:jc w:val="both"/>
        <w:rPr>
          <w:rFonts w:eastAsia="Times New Roman" w:cs="Times New Roman"/>
          <w:szCs w:val="24"/>
        </w:rPr>
      </w:pPr>
      <w:r w:rsidRPr="00D23A05">
        <w:rPr>
          <w:rFonts w:eastAsia="Times New Roman" w:cs="Times New Roman"/>
          <w:szCs w:val="24"/>
        </w:rPr>
        <w:t>Sec. 16.501. DEFINITIONS.</w:t>
      </w:r>
      <w:r>
        <w:rPr>
          <w:rFonts w:eastAsia="Times New Roman" w:cs="Times New Roman"/>
          <w:szCs w:val="24"/>
        </w:rPr>
        <w:t xml:space="preserve"> Defines "flood-prone area" and "outdoor warning siren."</w:t>
      </w:r>
    </w:p>
    <w:p w:rsidR="002C530A" w:rsidRDefault="002C530A" w:rsidP="00905F1F">
      <w:pPr>
        <w:spacing w:after="0" w:line="240" w:lineRule="auto"/>
        <w:ind w:left="720"/>
        <w:jc w:val="both"/>
        <w:rPr>
          <w:rFonts w:eastAsia="Times New Roman" w:cs="Times New Roman"/>
          <w:szCs w:val="24"/>
        </w:rPr>
      </w:pPr>
    </w:p>
    <w:p w:rsidR="002C530A" w:rsidRDefault="002C530A" w:rsidP="00905F1F">
      <w:pPr>
        <w:spacing w:after="0" w:line="240" w:lineRule="auto"/>
        <w:ind w:left="720"/>
        <w:jc w:val="both"/>
        <w:rPr>
          <w:rFonts w:eastAsia="Times New Roman" w:cs="Times New Roman"/>
          <w:szCs w:val="24"/>
        </w:rPr>
      </w:pPr>
      <w:r w:rsidRPr="00D23A05">
        <w:rPr>
          <w:rFonts w:eastAsia="Times New Roman" w:cs="Times New Roman"/>
          <w:szCs w:val="24"/>
        </w:rPr>
        <w:t>Sec. 16.502.</w:t>
      </w:r>
      <w:r>
        <w:rPr>
          <w:rFonts w:eastAsia="Times New Roman" w:cs="Times New Roman"/>
          <w:szCs w:val="24"/>
        </w:rPr>
        <w:t xml:space="preserve"> </w:t>
      </w:r>
      <w:r w:rsidRPr="00D23A05">
        <w:rPr>
          <w:rFonts w:eastAsia="Times New Roman" w:cs="Times New Roman"/>
          <w:szCs w:val="24"/>
        </w:rPr>
        <w:t>OUTDOOR WARNING SIRENS REQUIRED IN FLOOD-PRONE AREAS.</w:t>
      </w:r>
      <w:r>
        <w:rPr>
          <w:rFonts w:eastAsia="Times New Roman" w:cs="Times New Roman"/>
          <w:szCs w:val="24"/>
        </w:rPr>
        <w:t xml:space="preserve"> (a) Requires the </w:t>
      </w:r>
      <w:r w:rsidRPr="00D23A05">
        <w:rPr>
          <w:rFonts w:eastAsia="Times New Roman" w:cs="Times New Roman"/>
          <w:szCs w:val="24"/>
        </w:rPr>
        <w:t>Texas Water Development Board</w:t>
      </w:r>
      <w:r>
        <w:rPr>
          <w:rFonts w:eastAsia="Times New Roman" w:cs="Times New Roman"/>
          <w:szCs w:val="24"/>
        </w:rPr>
        <w:t xml:space="preserve"> (TWDB) to </w:t>
      </w:r>
      <w:r w:rsidRPr="00D23A05">
        <w:rPr>
          <w:rFonts w:eastAsia="Times New Roman" w:cs="Times New Roman"/>
          <w:szCs w:val="24"/>
        </w:rPr>
        <w:t>identify each area of this state that:</w:t>
      </w:r>
    </w:p>
    <w:p w:rsidR="002C530A" w:rsidRDefault="002C530A" w:rsidP="00905F1F">
      <w:pPr>
        <w:spacing w:after="0" w:line="240" w:lineRule="auto"/>
        <w:ind w:left="720"/>
        <w:jc w:val="both"/>
        <w:rPr>
          <w:rFonts w:eastAsia="Times New Roman" w:cs="Times New Roman"/>
          <w:szCs w:val="24"/>
        </w:rPr>
      </w:pPr>
    </w:p>
    <w:p w:rsidR="002C530A" w:rsidRDefault="002C530A" w:rsidP="00905F1F">
      <w:pPr>
        <w:spacing w:after="0" w:line="240" w:lineRule="auto"/>
        <w:ind w:left="2160"/>
        <w:jc w:val="both"/>
        <w:rPr>
          <w:rFonts w:eastAsia="Times New Roman" w:cs="Times New Roman"/>
          <w:szCs w:val="24"/>
        </w:rPr>
      </w:pPr>
      <w:r>
        <w:rPr>
          <w:rFonts w:eastAsia="Times New Roman" w:cs="Times New Roman"/>
          <w:szCs w:val="24"/>
        </w:rPr>
        <w:t xml:space="preserve">(1) </w:t>
      </w:r>
      <w:r w:rsidRPr="00D23A05">
        <w:rPr>
          <w:rFonts w:eastAsia="Times New Roman" w:cs="Times New Roman"/>
          <w:szCs w:val="24"/>
        </w:rPr>
        <w:t>has a history of consistent or severe flooding; and</w:t>
      </w:r>
    </w:p>
    <w:p w:rsidR="002C530A" w:rsidRDefault="002C530A" w:rsidP="00905F1F">
      <w:pPr>
        <w:spacing w:after="0" w:line="240" w:lineRule="auto"/>
        <w:ind w:left="2160"/>
        <w:jc w:val="both"/>
        <w:rPr>
          <w:rFonts w:eastAsia="Times New Roman" w:cs="Times New Roman"/>
          <w:szCs w:val="24"/>
        </w:rPr>
      </w:pPr>
    </w:p>
    <w:p w:rsidR="002C530A" w:rsidRDefault="002C530A" w:rsidP="00905F1F">
      <w:pPr>
        <w:spacing w:after="0" w:line="240" w:lineRule="auto"/>
        <w:ind w:left="2160"/>
        <w:jc w:val="both"/>
        <w:rPr>
          <w:rFonts w:eastAsia="Times New Roman" w:cs="Times New Roman"/>
          <w:szCs w:val="24"/>
        </w:rPr>
      </w:pPr>
      <w:r>
        <w:rPr>
          <w:rFonts w:eastAsia="Times New Roman" w:cs="Times New Roman"/>
          <w:szCs w:val="24"/>
        </w:rPr>
        <w:t xml:space="preserve">(2) </w:t>
      </w:r>
      <w:r w:rsidRPr="00D23A05">
        <w:rPr>
          <w:rFonts w:eastAsia="Times New Roman" w:cs="Times New Roman"/>
          <w:szCs w:val="24"/>
        </w:rPr>
        <w:t xml:space="preserve">based on the history under Subdivision (1) and any other factor </w:t>
      </w:r>
      <w:r>
        <w:rPr>
          <w:rFonts w:eastAsia="Times New Roman" w:cs="Times New Roman"/>
          <w:szCs w:val="24"/>
        </w:rPr>
        <w:t>TWDB</w:t>
      </w:r>
      <w:r w:rsidRPr="00D23A05">
        <w:rPr>
          <w:rFonts w:eastAsia="Times New Roman" w:cs="Times New Roman"/>
          <w:szCs w:val="24"/>
        </w:rPr>
        <w:t xml:space="preserve"> considers relevant, warrants the installation, maintenance, and operation of one or more outdoor warning sirens.</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(b) Provides that other </w:t>
      </w:r>
      <w:r w:rsidRPr="00D23A05">
        <w:rPr>
          <w:rFonts w:eastAsia="Times New Roman" w:cs="Times New Roman"/>
          <w:szCs w:val="24"/>
        </w:rPr>
        <w:t>relevant factors</w:t>
      </w:r>
      <w:r>
        <w:rPr>
          <w:rFonts w:eastAsia="Times New Roman" w:cs="Times New Roman"/>
          <w:szCs w:val="24"/>
        </w:rPr>
        <w:t xml:space="preserve"> TWDB is authorized to </w:t>
      </w:r>
      <w:r w:rsidRPr="00D23A05">
        <w:rPr>
          <w:rFonts w:eastAsia="Times New Roman" w:cs="Times New Roman"/>
          <w:szCs w:val="24"/>
        </w:rPr>
        <w:t>consider in making determinations under Subsection (a)(2) include, as to each area</w:t>
      </w:r>
      <w:r>
        <w:rPr>
          <w:rFonts w:eastAsia="Times New Roman" w:cs="Times New Roman"/>
          <w:szCs w:val="24"/>
        </w:rPr>
        <w:t xml:space="preserve">, </w:t>
      </w:r>
      <w:r w:rsidRPr="00D23A05">
        <w:rPr>
          <w:rFonts w:eastAsia="Times New Roman" w:cs="Times New Roman"/>
          <w:szCs w:val="24"/>
        </w:rPr>
        <w:t>loss of human life to flooding</w:t>
      </w:r>
      <w:r>
        <w:rPr>
          <w:rFonts w:eastAsia="Times New Roman" w:cs="Times New Roman"/>
          <w:szCs w:val="24"/>
        </w:rPr>
        <w:t xml:space="preserve">, </w:t>
      </w:r>
      <w:r w:rsidRPr="00D23A05">
        <w:rPr>
          <w:rFonts w:eastAsia="Times New Roman" w:cs="Times New Roman"/>
          <w:szCs w:val="24"/>
        </w:rPr>
        <w:t xml:space="preserve">the existence of residences or other dwelling structures in </w:t>
      </w:r>
      <w:r>
        <w:rPr>
          <w:rFonts w:eastAsia="Times New Roman" w:cs="Times New Roman"/>
          <w:szCs w:val="24"/>
        </w:rPr>
        <w:t>a</w:t>
      </w:r>
      <w:r w:rsidRPr="00D23A05">
        <w:rPr>
          <w:rFonts w:eastAsia="Times New Roman" w:cs="Times New Roman"/>
          <w:szCs w:val="24"/>
        </w:rPr>
        <w:t xml:space="preserve"> flood-prone area</w:t>
      </w:r>
      <w:r>
        <w:rPr>
          <w:rFonts w:eastAsia="Times New Roman" w:cs="Times New Roman"/>
          <w:szCs w:val="24"/>
        </w:rPr>
        <w:t xml:space="preserve">, and </w:t>
      </w:r>
      <w:r w:rsidRPr="00D23A05">
        <w:rPr>
          <w:rFonts w:eastAsia="Times New Roman" w:cs="Times New Roman"/>
          <w:szCs w:val="24"/>
        </w:rPr>
        <w:t>the potential damage to real or personal property resulting from a flood.</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(c) Requires TWDB, except </w:t>
      </w:r>
      <w:r w:rsidRPr="00D23A05">
        <w:rPr>
          <w:rFonts w:eastAsia="Times New Roman" w:cs="Times New Roman"/>
          <w:szCs w:val="24"/>
        </w:rPr>
        <w:t>as provided by Subsection (d), for each</w:t>
      </w:r>
      <w:r>
        <w:rPr>
          <w:rFonts w:eastAsia="Times New Roman" w:cs="Times New Roman"/>
          <w:szCs w:val="24"/>
        </w:rPr>
        <w:t xml:space="preserve"> </w:t>
      </w:r>
      <w:r w:rsidRPr="00D23A05">
        <w:rPr>
          <w:rFonts w:eastAsia="Times New Roman" w:cs="Times New Roman"/>
          <w:szCs w:val="24"/>
        </w:rPr>
        <w:t>area</w:t>
      </w:r>
      <w:r>
        <w:rPr>
          <w:rFonts w:eastAsia="Times New Roman" w:cs="Times New Roman"/>
          <w:szCs w:val="24"/>
        </w:rPr>
        <w:t xml:space="preserve">  identified under Subsection (a)(2)</w:t>
      </w:r>
      <w:r w:rsidRPr="00D23A05">
        <w:rPr>
          <w:rFonts w:eastAsia="Times New Roman" w:cs="Times New Roman"/>
          <w:szCs w:val="24"/>
        </w:rPr>
        <w:t>,</w:t>
      </w:r>
      <w:r>
        <w:rPr>
          <w:rFonts w:eastAsia="Times New Roman" w:cs="Times New Roman"/>
          <w:szCs w:val="24"/>
        </w:rPr>
        <w:t xml:space="preserve"> to </w:t>
      </w:r>
      <w:r w:rsidRPr="00D23A05">
        <w:rPr>
          <w:rFonts w:eastAsia="Times New Roman" w:cs="Times New Roman"/>
          <w:szCs w:val="24"/>
        </w:rPr>
        <w:t xml:space="preserve">require the appropriate municipality or county to install, maintain, and operate one or more outdoor warning sirens in accordance with the rules adopted by </w:t>
      </w:r>
      <w:r>
        <w:rPr>
          <w:rFonts w:eastAsia="Times New Roman" w:cs="Times New Roman"/>
          <w:szCs w:val="24"/>
        </w:rPr>
        <w:t>TWDB</w:t>
      </w:r>
      <w:r w:rsidRPr="00D23A05">
        <w:rPr>
          <w:rFonts w:eastAsia="Times New Roman" w:cs="Times New Roman"/>
          <w:szCs w:val="24"/>
        </w:rPr>
        <w:t xml:space="preserve"> under this section.</w:t>
      </w:r>
      <w:r>
        <w:rPr>
          <w:rFonts w:eastAsia="Times New Roman" w:cs="Times New Roman"/>
          <w:szCs w:val="24"/>
        </w:rPr>
        <w:t xml:space="preserve"> Provides that, if </w:t>
      </w:r>
      <w:r w:rsidRPr="00D23A05">
        <w:rPr>
          <w:rFonts w:eastAsia="Times New Roman" w:cs="Times New Roman"/>
          <w:szCs w:val="24"/>
        </w:rPr>
        <w:t>the site of the installation is</w:t>
      </w:r>
      <w:r>
        <w:rPr>
          <w:rFonts w:eastAsia="Times New Roman" w:cs="Times New Roman"/>
          <w:szCs w:val="24"/>
        </w:rPr>
        <w:t xml:space="preserve"> </w:t>
      </w:r>
      <w:r w:rsidRPr="00D23A05">
        <w:rPr>
          <w:rFonts w:eastAsia="Times New Roman" w:cs="Times New Roman"/>
          <w:szCs w:val="24"/>
        </w:rPr>
        <w:t xml:space="preserve">in the boundaries of a municipality, the municipality </w:t>
      </w:r>
      <w:r>
        <w:rPr>
          <w:rFonts w:eastAsia="Times New Roman" w:cs="Times New Roman"/>
          <w:szCs w:val="24"/>
        </w:rPr>
        <w:t>is required to</w:t>
      </w:r>
      <w:r w:rsidRPr="00D23A05">
        <w:rPr>
          <w:rFonts w:eastAsia="Times New Roman" w:cs="Times New Roman"/>
          <w:szCs w:val="24"/>
        </w:rPr>
        <w:t xml:space="preserve"> install, maintain, and operate the siren</w:t>
      </w:r>
      <w:r>
        <w:rPr>
          <w:rFonts w:eastAsia="Times New Roman" w:cs="Times New Roman"/>
          <w:szCs w:val="24"/>
        </w:rPr>
        <w:t xml:space="preserve">, or </w:t>
      </w:r>
      <w:r w:rsidRPr="00D23A05">
        <w:rPr>
          <w:rFonts w:eastAsia="Times New Roman" w:cs="Times New Roman"/>
          <w:szCs w:val="24"/>
        </w:rPr>
        <w:t xml:space="preserve">in the unincorporated area of a county, the county </w:t>
      </w:r>
      <w:r>
        <w:rPr>
          <w:rFonts w:eastAsia="Times New Roman" w:cs="Times New Roman"/>
          <w:szCs w:val="24"/>
        </w:rPr>
        <w:t>is required to</w:t>
      </w:r>
      <w:r w:rsidRPr="00D23A05">
        <w:rPr>
          <w:rFonts w:eastAsia="Times New Roman" w:cs="Times New Roman"/>
          <w:szCs w:val="24"/>
        </w:rPr>
        <w:t xml:space="preserve"> install, maintain, and operate the siren.</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(d) Prohibits TWDB from requiring </w:t>
      </w:r>
      <w:r w:rsidRPr="00D23A05">
        <w:rPr>
          <w:rFonts w:eastAsia="Times New Roman" w:cs="Times New Roman"/>
          <w:szCs w:val="24"/>
        </w:rPr>
        <w:t xml:space="preserve">an outdoor warning siren for an area in which a governmental entity already maintains and operates an outdoor warning siren that meets the minimum standards adopted by </w:t>
      </w:r>
      <w:r>
        <w:rPr>
          <w:rFonts w:eastAsia="Times New Roman" w:cs="Times New Roman"/>
          <w:szCs w:val="24"/>
        </w:rPr>
        <w:t>TWDB</w:t>
      </w:r>
      <w:r w:rsidRPr="00D23A05">
        <w:rPr>
          <w:rFonts w:eastAsia="Times New Roman" w:cs="Times New Roman"/>
          <w:szCs w:val="24"/>
        </w:rPr>
        <w:t xml:space="preserve"> rule.</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(e) Authorizes municipalities, </w:t>
      </w:r>
      <w:r w:rsidRPr="00D23A05">
        <w:rPr>
          <w:rFonts w:eastAsia="Times New Roman" w:cs="Times New Roman"/>
          <w:szCs w:val="24"/>
        </w:rPr>
        <w:t>counties, and other governmental entities by written agreement</w:t>
      </w:r>
      <w:r>
        <w:rPr>
          <w:rFonts w:eastAsia="Times New Roman" w:cs="Times New Roman"/>
          <w:szCs w:val="24"/>
        </w:rPr>
        <w:t xml:space="preserve"> to </w:t>
      </w:r>
      <w:r w:rsidRPr="00D23A05">
        <w:rPr>
          <w:rFonts w:eastAsia="Times New Roman" w:cs="Times New Roman"/>
          <w:szCs w:val="24"/>
        </w:rPr>
        <w:t xml:space="preserve">jointly install, maintain, or operate an outdoor warning siren </w:t>
      </w:r>
      <w:r>
        <w:rPr>
          <w:rFonts w:eastAsia="Times New Roman" w:cs="Times New Roman"/>
          <w:szCs w:val="24"/>
        </w:rPr>
        <w:t>required under this section</w:t>
      </w:r>
      <w:r w:rsidRPr="00D23A05">
        <w:rPr>
          <w:rFonts w:eastAsia="Times New Roman" w:cs="Times New Roman"/>
          <w:szCs w:val="24"/>
        </w:rPr>
        <w:t>.</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(f) Requires TWDB to </w:t>
      </w:r>
      <w:r w:rsidRPr="00D23A05">
        <w:rPr>
          <w:rFonts w:eastAsia="Times New Roman" w:cs="Times New Roman"/>
          <w:szCs w:val="24"/>
        </w:rPr>
        <w:t>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(g) Provides that TWDB's </w:t>
      </w:r>
      <w:r w:rsidRPr="00D23A05">
        <w:rPr>
          <w:rFonts w:eastAsia="Times New Roman" w:cs="Times New Roman"/>
          <w:szCs w:val="24"/>
        </w:rPr>
        <w:t>determinations under this section on whether an area requires an outdoor warning siren are final and binding.</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(h) Requires TWDB to </w:t>
      </w:r>
      <w:r w:rsidRPr="00D23A05">
        <w:rPr>
          <w:rFonts w:eastAsia="Times New Roman" w:cs="Times New Roman"/>
          <w:szCs w:val="24"/>
        </w:rPr>
        <w:t>adopt rules and procedures to implement this section, including</w:t>
      </w:r>
      <w:r>
        <w:rPr>
          <w:rFonts w:eastAsia="Times New Roman" w:cs="Times New Roman"/>
          <w:szCs w:val="24"/>
        </w:rPr>
        <w:t xml:space="preserve"> </w:t>
      </w:r>
      <w:r w:rsidRPr="00D23A05">
        <w:rPr>
          <w:rFonts w:eastAsia="Times New Roman" w:cs="Times New Roman"/>
          <w:szCs w:val="24"/>
        </w:rPr>
        <w:t>procedures for the operation of an outdoor warning siren in a flood-prone area of this state</w:t>
      </w:r>
      <w:r>
        <w:rPr>
          <w:rFonts w:eastAsia="Times New Roman" w:cs="Times New Roman"/>
          <w:szCs w:val="24"/>
        </w:rPr>
        <w:t xml:space="preserve"> and </w:t>
      </w:r>
      <w:r w:rsidRPr="00D23A05">
        <w:rPr>
          <w:rFonts w:eastAsia="Times New Roman" w:cs="Times New Roman"/>
          <w:szCs w:val="24"/>
        </w:rPr>
        <w:t>minimum standards for an outdoor warning siren installed, maintained, or operated in a flood-prone area</w:t>
      </w:r>
      <w:r>
        <w:rPr>
          <w:rFonts w:eastAsia="Times New Roman" w:cs="Times New Roman"/>
          <w:szCs w:val="24"/>
        </w:rPr>
        <w:t>, including standards requiring that an outdoor warning siren be equipped with a backup power source that is different from the siren's primary power source</w:t>
      </w:r>
      <w:r w:rsidRPr="00D23A05">
        <w:rPr>
          <w:rFonts w:eastAsia="Times New Roman" w:cs="Times New Roman"/>
          <w:szCs w:val="24"/>
        </w:rPr>
        <w:t>.</w:t>
      </w:r>
    </w:p>
    <w:p w:rsidR="002C530A" w:rsidRDefault="002C530A" w:rsidP="00905F1F">
      <w:pPr>
        <w:spacing w:after="0" w:line="240" w:lineRule="auto"/>
        <w:ind w:left="1440"/>
        <w:jc w:val="both"/>
        <w:rPr>
          <w:rFonts w:eastAsia="Times New Roman" w:cs="Times New Roman"/>
          <w:szCs w:val="24"/>
        </w:rPr>
      </w:pPr>
    </w:p>
    <w:p w:rsidR="002C530A" w:rsidRDefault="002C530A" w:rsidP="00905F1F">
      <w:pPr>
        <w:spacing w:after="0" w:line="240" w:lineRule="auto"/>
        <w:ind w:left="1440"/>
        <w:jc w:val="both"/>
        <w:rPr>
          <w:rFonts w:eastAsia="Times New Roman" w:cs="Times New Roman"/>
          <w:szCs w:val="24"/>
        </w:rPr>
      </w:pPr>
      <w:r>
        <w:rPr>
          <w:rFonts w:eastAsia="Times New Roman" w:cs="Times New Roman"/>
          <w:szCs w:val="24"/>
        </w:rPr>
        <w:t xml:space="preserve">(i) Authorizes TWDB to </w:t>
      </w:r>
      <w:r w:rsidRPr="00D23A05">
        <w:rPr>
          <w:rFonts w:eastAsia="Times New Roman" w:cs="Times New Roman"/>
          <w:szCs w:val="24"/>
        </w:rPr>
        <w:t>consult with other entities when adopting rules and procedures to implement this section.</w:t>
      </w:r>
    </w:p>
    <w:p w:rsidR="002C530A" w:rsidRDefault="002C530A" w:rsidP="00905F1F">
      <w:pPr>
        <w:spacing w:after="0" w:line="240" w:lineRule="auto"/>
        <w:jc w:val="both"/>
        <w:rPr>
          <w:rFonts w:eastAsia="Times New Roman" w:cs="Times New Roman"/>
          <w:szCs w:val="24"/>
        </w:rPr>
      </w:pPr>
    </w:p>
    <w:p w:rsidR="002C530A" w:rsidRPr="00C8671F" w:rsidRDefault="002C530A" w:rsidP="00905F1F">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Effective date: upon passage or </w:t>
      </w:r>
      <w:r w:rsidRPr="00D23A05">
        <w:rPr>
          <w:rFonts w:eastAsia="Times New Roman" w:cs="Times New Roman"/>
          <w:szCs w:val="24"/>
        </w:rPr>
        <w:t>on the 91st day after the last day of the legislative session</w:t>
      </w:r>
      <w:r>
        <w:rPr>
          <w:rFonts w:eastAsia="Times New Roman" w:cs="Times New Roman"/>
          <w:szCs w:val="24"/>
        </w:rPr>
        <w:t>.</w:t>
      </w:r>
    </w:p>
    <w:sectPr w:rsidR="002C530A"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0A3" w:rsidRDefault="002E30A3" w:rsidP="000F1DF9">
      <w:pPr>
        <w:spacing w:after="0" w:line="240" w:lineRule="auto"/>
      </w:pPr>
      <w:r>
        <w:separator/>
      </w:r>
    </w:p>
  </w:endnote>
  <w:endnote w:type="continuationSeparator" w:id="0">
    <w:p w:rsidR="002E30A3" w:rsidRDefault="002E30A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E30A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C530A">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C530A">
                <w:rPr>
                  <w:sz w:val="20"/>
                  <w:szCs w:val="20"/>
                </w:rPr>
                <w:t>C.S.S.B. 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C530A">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E30A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0A3" w:rsidRDefault="002E30A3" w:rsidP="000F1DF9">
      <w:pPr>
        <w:spacing w:after="0" w:line="240" w:lineRule="auto"/>
      </w:pPr>
      <w:r>
        <w:separator/>
      </w:r>
    </w:p>
  </w:footnote>
  <w:footnote w:type="continuationSeparator" w:id="0">
    <w:p w:rsidR="002E30A3" w:rsidRDefault="002E30A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D7B39"/>
    <w:multiLevelType w:val="multilevel"/>
    <w:tmpl w:val="14F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57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A15F0"/>
    <w:rsid w:val="002C530A"/>
    <w:rsid w:val="002E30A3"/>
    <w:rsid w:val="00305C27"/>
    <w:rsid w:val="00330BDA"/>
    <w:rsid w:val="0034346C"/>
    <w:rsid w:val="00376DD2"/>
    <w:rsid w:val="00382704"/>
    <w:rsid w:val="003A2368"/>
    <w:rsid w:val="003D3676"/>
    <w:rsid w:val="00404760"/>
    <w:rsid w:val="0045110C"/>
    <w:rsid w:val="00503AD0"/>
    <w:rsid w:val="005320AA"/>
    <w:rsid w:val="00544B9F"/>
    <w:rsid w:val="00585C31"/>
    <w:rsid w:val="00591FDF"/>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CB0B"/>
  <w15:docId w15:val="{BFEA6742-0780-4591-85D5-849DEF14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C530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5E288D2295A4AE883AB03FDCE76E3E3"/>
        <w:category>
          <w:name w:val="General"/>
          <w:gallery w:val="placeholder"/>
        </w:category>
        <w:types>
          <w:type w:val="bbPlcHdr"/>
        </w:types>
        <w:behaviors>
          <w:behavior w:val="content"/>
        </w:behaviors>
        <w:guid w:val="{F1914FCC-13EA-40CB-AFA4-72DFD4EA1650}"/>
      </w:docPartPr>
      <w:docPartBody>
        <w:p w:rsidR="00AC4BBB" w:rsidRDefault="00AC4BBB"/>
      </w:docPartBody>
    </w:docPart>
    <w:docPart>
      <w:docPartPr>
        <w:name w:val="BA1B4858F6B3426D82C9D9564FC46E51"/>
        <w:category>
          <w:name w:val="General"/>
          <w:gallery w:val="placeholder"/>
        </w:category>
        <w:types>
          <w:type w:val="bbPlcHdr"/>
        </w:types>
        <w:behaviors>
          <w:behavior w:val="content"/>
        </w:behaviors>
        <w:guid w:val="{6ECF5D6E-CE2A-4BBA-832A-353E16161B16}"/>
      </w:docPartPr>
      <w:docPartBody>
        <w:p w:rsidR="00AC4BBB" w:rsidRDefault="00AC4BBB"/>
      </w:docPartBody>
    </w:docPart>
    <w:docPart>
      <w:docPartPr>
        <w:name w:val="18E77D15147640D08C9498EE3424A9FF"/>
        <w:category>
          <w:name w:val="General"/>
          <w:gallery w:val="placeholder"/>
        </w:category>
        <w:types>
          <w:type w:val="bbPlcHdr"/>
        </w:types>
        <w:behaviors>
          <w:behavior w:val="content"/>
        </w:behaviors>
        <w:guid w:val="{EC647BF6-4051-48FF-8EF2-FCBADBB83530}"/>
      </w:docPartPr>
      <w:docPartBody>
        <w:p w:rsidR="00AC4BBB" w:rsidRDefault="00AC4BBB"/>
      </w:docPartBody>
    </w:docPart>
    <w:docPart>
      <w:docPartPr>
        <w:name w:val="03B1F784C32848D199DE4FB9C547DE22"/>
        <w:category>
          <w:name w:val="General"/>
          <w:gallery w:val="placeholder"/>
        </w:category>
        <w:types>
          <w:type w:val="bbPlcHdr"/>
        </w:types>
        <w:behaviors>
          <w:behavior w:val="content"/>
        </w:behaviors>
        <w:guid w:val="{9F7A67C3-EFB2-4ABA-A369-95D8D99562AE}"/>
      </w:docPartPr>
      <w:docPartBody>
        <w:p w:rsidR="00AC4BBB" w:rsidRDefault="00AC4BBB"/>
      </w:docPartBody>
    </w:docPart>
    <w:docPart>
      <w:docPartPr>
        <w:name w:val="56CF0DDEFC1B4B57B4D5B3E32BDCB819"/>
        <w:category>
          <w:name w:val="General"/>
          <w:gallery w:val="placeholder"/>
        </w:category>
        <w:types>
          <w:type w:val="bbPlcHdr"/>
        </w:types>
        <w:behaviors>
          <w:behavior w:val="content"/>
        </w:behaviors>
        <w:guid w:val="{C2BF5EB8-79A3-4C25-8167-739975506F0C}"/>
      </w:docPartPr>
      <w:docPartBody>
        <w:p w:rsidR="00AC4BBB" w:rsidRDefault="00AC4BBB"/>
      </w:docPartBody>
    </w:docPart>
    <w:docPart>
      <w:docPartPr>
        <w:name w:val="24DFBC57DCCE468F8F4619FA872DB22C"/>
        <w:category>
          <w:name w:val="General"/>
          <w:gallery w:val="placeholder"/>
        </w:category>
        <w:types>
          <w:type w:val="bbPlcHdr"/>
        </w:types>
        <w:behaviors>
          <w:behavior w:val="content"/>
        </w:behaviors>
        <w:guid w:val="{84AE74EA-0AC0-4E17-85DF-509956C37B78}"/>
      </w:docPartPr>
      <w:docPartBody>
        <w:p w:rsidR="00AC4BBB" w:rsidRDefault="00AC4BBB"/>
      </w:docPartBody>
    </w:docPart>
    <w:docPart>
      <w:docPartPr>
        <w:name w:val="F05F1B7DB3404821828C11CE4B982FCD"/>
        <w:category>
          <w:name w:val="General"/>
          <w:gallery w:val="placeholder"/>
        </w:category>
        <w:types>
          <w:type w:val="bbPlcHdr"/>
        </w:types>
        <w:behaviors>
          <w:behavior w:val="content"/>
        </w:behaviors>
        <w:guid w:val="{419946C1-F5E6-4368-A2E8-951667DA6489}"/>
      </w:docPartPr>
      <w:docPartBody>
        <w:p w:rsidR="00AC4BBB" w:rsidRDefault="00AC4BBB"/>
      </w:docPartBody>
    </w:docPart>
    <w:docPart>
      <w:docPartPr>
        <w:name w:val="1EC4AFD1929B4F18BAF51B1318AF00C5"/>
        <w:category>
          <w:name w:val="General"/>
          <w:gallery w:val="placeholder"/>
        </w:category>
        <w:types>
          <w:type w:val="bbPlcHdr"/>
        </w:types>
        <w:behaviors>
          <w:behavior w:val="content"/>
        </w:behaviors>
        <w:guid w:val="{8EBA9515-3CC6-4857-AB05-A43088DB7A8E}"/>
      </w:docPartPr>
      <w:docPartBody>
        <w:p w:rsidR="00AC4BBB" w:rsidRDefault="00AC4BBB"/>
      </w:docPartBody>
    </w:docPart>
    <w:docPart>
      <w:docPartPr>
        <w:name w:val="AD613554775D4DDD9AB59CEC6838F611"/>
        <w:category>
          <w:name w:val="General"/>
          <w:gallery w:val="placeholder"/>
        </w:category>
        <w:types>
          <w:type w:val="bbPlcHdr"/>
        </w:types>
        <w:behaviors>
          <w:behavior w:val="content"/>
        </w:behaviors>
        <w:guid w:val="{4CD37971-2D3D-4D99-9DBC-1F23AB4CE6D1}"/>
      </w:docPartPr>
      <w:docPartBody>
        <w:p w:rsidR="00AC4BBB" w:rsidRDefault="00AC4BBB"/>
      </w:docPartBody>
    </w:docPart>
    <w:docPart>
      <w:docPartPr>
        <w:name w:val="E7352829977545A5A550DC02A719A793"/>
        <w:category>
          <w:name w:val="General"/>
          <w:gallery w:val="placeholder"/>
        </w:category>
        <w:types>
          <w:type w:val="bbPlcHdr"/>
        </w:types>
        <w:behaviors>
          <w:behavior w:val="content"/>
        </w:behaviors>
        <w:guid w:val="{47533FA6-4AB1-4022-9C01-C3CC443CC342}"/>
      </w:docPartPr>
      <w:docPartBody>
        <w:p w:rsidR="00AC4BBB" w:rsidRDefault="00056A88" w:rsidP="00056A88">
          <w:pPr>
            <w:pStyle w:val="E7352829977545A5A550DC02A719A793"/>
          </w:pPr>
          <w:r w:rsidRPr="00A30DD1">
            <w:rPr>
              <w:rStyle w:val="PlaceholderText"/>
            </w:rPr>
            <w:t>Click here to enter a date.</w:t>
          </w:r>
        </w:p>
      </w:docPartBody>
    </w:docPart>
    <w:docPart>
      <w:docPartPr>
        <w:name w:val="8809DC9815FD49768732342D02122BED"/>
        <w:category>
          <w:name w:val="General"/>
          <w:gallery w:val="placeholder"/>
        </w:category>
        <w:types>
          <w:type w:val="bbPlcHdr"/>
        </w:types>
        <w:behaviors>
          <w:behavior w:val="content"/>
        </w:behaviors>
        <w:guid w:val="{B4ECF98F-9553-4C43-867A-ECAEC24C806C}"/>
      </w:docPartPr>
      <w:docPartBody>
        <w:p w:rsidR="00AC4BBB" w:rsidRDefault="00AC4BBB"/>
      </w:docPartBody>
    </w:docPart>
    <w:docPart>
      <w:docPartPr>
        <w:name w:val="6703E3B05E5248E39FA7F55E08A8426F"/>
        <w:category>
          <w:name w:val="General"/>
          <w:gallery w:val="placeholder"/>
        </w:category>
        <w:types>
          <w:type w:val="bbPlcHdr"/>
        </w:types>
        <w:behaviors>
          <w:behavior w:val="content"/>
        </w:behaviors>
        <w:guid w:val="{2980FADE-6E87-4C43-B781-A724FF3869D6}"/>
      </w:docPartPr>
      <w:docPartBody>
        <w:p w:rsidR="00AC4BBB" w:rsidRDefault="00AC4BBB"/>
      </w:docPartBody>
    </w:docPart>
    <w:docPart>
      <w:docPartPr>
        <w:name w:val="E05DAADE92F74BBC989D41FAF08F4840"/>
        <w:category>
          <w:name w:val="General"/>
          <w:gallery w:val="placeholder"/>
        </w:category>
        <w:types>
          <w:type w:val="bbPlcHdr"/>
        </w:types>
        <w:behaviors>
          <w:behavior w:val="content"/>
        </w:behaviors>
        <w:guid w:val="{899F31A3-D31E-42BF-8B14-4241D258C1A9}"/>
      </w:docPartPr>
      <w:docPartBody>
        <w:p w:rsidR="00AC4BBB" w:rsidRDefault="00056A88" w:rsidP="00056A88">
          <w:pPr>
            <w:pStyle w:val="E05DAADE92F74BBC989D41FAF08F4840"/>
          </w:pPr>
          <w:r>
            <w:rPr>
              <w:rFonts w:eastAsia="Times New Roman" w:cs="Times New Roman"/>
              <w:bCs/>
            </w:rPr>
            <w:t xml:space="preserve"> </w:t>
          </w:r>
        </w:p>
      </w:docPartBody>
    </w:docPart>
    <w:docPart>
      <w:docPartPr>
        <w:name w:val="799D513D4A554204AE05F383778A315C"/>
        <w:category>
          <w:name w:val="General"/>
          <w:gallery w:val="placeholder"/>
        </w:category>
        <w:types>
          <w:type w:val="bbPlcHdr"/>
        </w:types>
        <w:behaviors>
          <w:behavior w:val="content"/>
        </w:behaviors>
        <w:guid w:val="{4F77AFD9-1A54-4FB9-87AC-7B343AF16C7A}"/>
      </w:docPartPr>
      <w:docPartBody>
        <w:p w:rsidR="00AC4BBB" w:rsidRDefault="00AC4BBB"/>
      </w:docPartBody>
    </w:docPart>
    <w:docPart>
      <w:docPartPr>
        <w:name w:val="666AB4DE265441C0B6EB83292F93A278"/>
        <w:category>
          <w:name w:val="General"/>
          <w:gallery w:val="placeholder"/>
        </w:category>
        <w:types>
          <w:type w:val="bbPlcHdr"/>
        </w:types>
        <w:behaviors>
          <w:behavior w:val="content"/>
        </w:behaviors>
        <w:guid w:val="{12403014-BC28-4EF2-8480-438B785BCC66}"/>
      </w:docPartPr>
      <w:docPartBody>
        <w:p w:rsidR="00AC4BBB" w:rsidRDefault="00AC4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6A88"/>
    <w:rsid w:val="00075859"/>
    <w:rsid w:val="0011267B"/>
    <w:rsid w:val="001135F3"/>
    <w:rsid w:val="001C5F26"/>
    <w:rsid w:val="001E7483"/>
    <w:rsid w:val="00280096"/>
    <w:rsid w:val="00290C4E"/>
    <w:rsid w:val="002A15F0"/>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C4BBB"/>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A88"/>
    <w:rPr>
      <w:color w:val="808080"/>
    </w:rPr>
  </w:style>
  <w:style w:type="paragraph" w:customStyle="1" w:styleId="E7352829977545A5A550DC02A719A793">
    <w:name w:val="E7352829977545A5A550DC02A719A793"/>
    <w:rsid w:val="00056A88"/>
    <w:pPr>
      <w:spacing w:after="160" w:line="278" w:lineRule="auto"/>
    </w:pPr>
    <w:rPr>
      <w:kern w:val="2"/>
      <w:sz w:val="24"/>
      <w:szCs w:val="24"/>
      <w14:ligatures w14:val="standardContextual"/>
    </w:rPr>
  </w:style>
  <w:style w:type="paragraph" w:customStyle="1" w:styleId="E05DAADE92F74BBC989D41FAF08F4840">
    <w:name w:val="E05DAADE92F74BBC989D41FAF08F4840"/>
    <w:rsid w:val="00056A8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918</Words>
  <Characters>5237</Characters>
  <Application>Microsoft Office Word</Application>
  <DocSecurity>0</DocSecurity>
  <Lines>43</Lines>
  <Paragraphs>12</Paragraphs>
  <ScaleCrop>false</ScaleCrop>
  <Company>Texas Legislative Council</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2025-08-08T20:12:00Z</dcterms:modified>
</cp:coreProperties>
</file>

<file path=docProps/custom.xml><?xml version="1.0" encoding="utf-8"?>
<op:Properties xmlns:vt="http://schemas.openxmlformats.org/officeDocument/2006/docPropsVTypes" xmlns:op="http://schemas.openxmlformats.org/officeDocument/2006/custom-properties"/>
</file>