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89S11069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H.B.</w:t>
      </w:r>
      <w:r xml:space="preserve">
        <w:t> </w:t>
      </w:r>
      <w:r>
        <w:t xml:space="preserve">No.</w:t>
      </w:r>
      <w:r xml:space="preserve">
        <w:t> </w:t>
      </w:r>
      <w:r>
        <w:t xml:space="preserve">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disaster response and preparedness, including required training for justices of the peace and responding to mass fatality events; requiring a license; authorizing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27, Government Code, is amended by adding Section 27.0055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27.0055.</w:t>
      </w:r>
      <w:r>
        <w:rPr>
          <w:u w:val="single"/>
        </w:rPr>
        <w:t xml:space="preserve"> </w:t>
      </w:r>
      <w:r>
        <w:rPr>
          <w:u w:val="single"/>
        </w:rPr>
        <w:t xml:space="preserve"> </w:t>
      </w:r>
      <w:r>
        <w:rPr>
          <w:u w:val="single"/>
        </w:rPr>
        <w:t xml:space="preserve">EDUCATIONAL REQUIREMENTS FOR CERTAIN JUSTICES OF THE PEACE.  (a) </w:t>
      </w:r>
      <w:r>
        <w:rPr>
          <w:u w:val="single"/>
        </w:rPr>
        <w:t xml:space="preserve"> </w:t>
      </w:r>
      <w:r>
        <w:rPr>
          <w:u w:val="single"/>
        </w:rPr>
        <w:t xml:space="preserve">This section applies only to a justice of the peace of a county not served by a medical examiner.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of State Health Services, in collaboration with the Texas Division of Emergency Management, shall develop a training program for justices of the peace on managing mass fatality events. The training program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decision-making protocols for autopsy referrals;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standards for identifying and documenting bodies;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best practices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collecting and reporting data regarding missing persons;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coordinating efforts with multiple governmental agencies during mass fatality events.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removal under Chapter 87, Local Government Code, "incompetency" in the case of a justice of the peace includes the failure of the justice to successfully complete within one year after the date the justice is first elected the training program developed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F, Chapter 411, Government Code, is amended by adding Section 411.14104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411.14104.</w:t>
      </w:r>
      <w:r>
        <w:rPr>
          <w:u w:val="single"/>
        </w:rPr>
        <w:t xml:space="preserve"> </w:t>
      </w:r>
      <w:r>
        <w:rPr>
          <w:u w:val="single"/>
        </w:rPr>
        <w:t xml:space="preserve"> </w:t>
      </w:r>
      <w:r>
        <w:rPr>
          <w:u w:val="single"/>
        </w:rPr>
        <w:t xml:space="preserve">ACCESS TO CRIMINAL HISTORY RECORD INFORMATION: TEXAS DIVISION OF EMERGENCY MANAGEMENT.</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The Texas Division of Emergency Management is entitled to obtain criminal history record information as provided by Subsection (b) that relates to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applies for an emergency manager license under Subchapter M, Chapter 418;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registers as a volunteer for governmental disaster response or recovery operations under Subchapter N, Chapter 418.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Sections 411.087,  418.460, and 418.485 and consistent with the public policy of this state, the Texas Division of Emergency Management is entitled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obtain through the Federal Bureau of Investigation criminal history record information maintained or indexed by that bureau that relates to a person described by Subsection (a);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Texas Division of Emergency Management may not release or disclose to any person criminal history record information obtained from the Federal Bureau of Investigation under Subsection (b)(1).</w:t>
      </w:r>
      <w:r>
        <w:rPr>
          <w:u w:val="single"/>
        </w:rPr>
        <w:t xml:space="preserve"> </w:t>
      </w:r>
      <w:r>
        <w:rPr>
          <w:u w:val="single"/>
        </w:rPr>
        <w:t xml:space="preserve"> </w:t>
      </w:r>
      <w:r>
        <w:rPr>
          <w:u w:val="single"/>
        </w:rPr>
        <w:t xml:space="preserve">Criminal history record information obtained by the Texas Division of Emergency Management under Subsection (b)(2) may not be released or disclosed to any person except on court order or as provided by Subsection (d).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Division of Emergency Management is not prohibited from disclosing criminal history record information obtained under Subsection (b)(2) in a criminal proceeding.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Texas Division of Emergency Management shall destroy criminal history record information that is obtained under this section after the information is used for its authorized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418, Government Code, is amended by adding Subchapters M and N to read as follows:</w:t>
      </w:r>
    </w:p>
    <w:p w:rsidR="003F3435" w:rsidRDefault="0032493E">
      <w:pPr>
        <w:spacing w:line="480" w:lineRule="auto"/>
        <w:jc w:val="center"/>
      </w:pPr>
      <w:r>
        <w:rPr>
          <w:u w:val="single"/>
        </w:rPr>
        <w:t xml:space="preserve">SUBCHAPTER M. EMERGENCY MANAGER LICENSES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"Emergency manager" means a person who holds an emergency manager license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"Emergency manager license" means a license issued under this subchapter and includes a basic, intermediate, or advanced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418.452.</w:t>
      </w:r>
      <w:r>
        <w:rPr>
          <w:u w:val="single"/>
        </w:rPr>
        <w:t xml:space="preserve"> </w:t>
      </w:r>
      <w:r>
        <w:rPr>
          <w:u w:val="single"/>
        </w:rPr>
        <w:t xml:space="preserve"> </w:t>
      </w:r>
      <w:r>
        <w:rPr>
          <w:u w:val="single"/>
        </w:rPr>
        <w:t xml:space="preserve">ADMINISTRATOR; RULES; FEES. (a) The division shall administer and enforce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adopt rules to implement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may adopt fees reasonable and necessary to cover the costs of administering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418.453.</w:t>
      </w:r>
      <w:r>
        <w:rPr>
          <w:u w:val="single"/>
        </w:rPr>
        <w:t xml:space="preserve"> </w:t>
      </w:r>
      <w:r>
        <w:rPr>
          <w:u w:val="single"/>
        </w:rPr>
        <w:t xml:space="preserve"> </w:t>
      </w:r>
      <w:r>
        <w:rPr>
          <w:u w:val="single"/>
        </w:rPr>
        <w:t xml:space="preserve">DATABASE OF LICENSE HOLDERS.  (a) The division shall establish and maintain records of each person who holds an emergency manager license, including whether the license is valid and whether any disciplinary proceeding is pending.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 make the records under this section available to an emergency management director or the director's associated governmental entity on request.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418.454.</w:t>
      </w:r>
      <w:r>
        <w:rPr>
          <w:u w:val="single"/>
        </w:rPr>
        <w:t xml:space="preserve"> </w:t>
      </w:r>
      <w:r>
        <w:rPr>
          <w:u w:val="single"/>
        </w:rPr>
        <w:t xml:space="preserve"> </w:t>
      </w:r>
      <w:r>
        <w:rPr>
          <w:u w:val="single"/>
        </w:rPr>
        <w:t xml:space="preserve">ADVISORY COMMITTEE.  (a) The division may establish an advisory committee to provide recommendations on the implementation of this subchapter, including on the policies, standards, and curriculum adopted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established, the committee consists of nine members appointed by the division chief or the chief's designee and must contain at least one emergency manager and a representative of a governmental entity that employs or is associated with an emergency manager.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Chapter 2110 does not apply to the advisory committee.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418.455.</w:t>
      </w:r>
      <w:r>
        <w:rPr>
          <w:u w:val="single"/>
        </w:rPr>
        <w:t xml:space="preserve"> </w:t>
      </w:r>
      <w:r>
        <w:rPr>
          <w:u w:val="single"/>
        </w:rPr>
        <w:t xml:space="preserve"> </w:t>
      </w:r>
      <w:r>
        <w:rPr>
          <w:u w:val="single"/>
        </w:rPr>
        <w:t xml:space="preserve">LICENSING REQUIREMENT.  A person may not be designated as an emergency management coordinator under Section 418.1015(c) unless the person holds an emergency manager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418.456.</w:t>
      </w:r>
      <w:r>
        <w:rPr>
          <w:u w:val="single"/>
        </w:rPr>
        <w:t xml:space="preserve"> </w:t>
      </w:r>
      <w:r>
        <w:rPr>
          <w:u w:val="single"/>
        </w:rPr>
        <w:t xml:space="preserve"> </w:t>
      </w:r>
      <w:r>
        <w:rPr>
          <w:u w:val="single"/>
        </w:rPr>
        <w:t xml:space="preserve">ELIGIBILITY FOR EMERGENCY MANAGER LICENSE; ISSUANCE. (a) To be eligible for an emergency manager license,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 an application to the division in a form and manner prescribed by the division;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demonstrate that the person meets eligibility criteria under Section 418.457, 418.458, or 418.459;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be disqualified under Section 53.021(b), Occupations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 issue a basic, intermediate, or advanced emergency manager license, as appropriate, to an applicant who meets the eligibility requirements prescribed by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418.457.</w:t>
      </w:r>
      <w:r>
        <w:rPr>
          <w:u w:val="single"/>
        </w:rPr>
        <w:t xml:space="preserve"> </w:t>
      </w:r>
      <w:r>
        <w:rPr>
          <w:u w:val="single"/>
        </w:rPr>
        <w:t xml:space="preserve"> </w:t>
      </w:r>
      <w:r>
        <w:rPr>
          <w:u w:val="single"/>
        </w:rPr>
        <w:t xml:space="preserve">BASIC EMERGENCY MANAGER LICENSE.  To be eligible for a basic emergency manager license, a person must complete not less than 40 hours of training and instruction on emergency management, which must consist of courses provided or approved by the 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418.458.</w:t>
      </w:r>
      <w:r>
        <w:rPr>
          <w:u w:val="single"/>
        </w:rPr>
        <w:t xml:space="preserve"> </w:t>
      </w:r>
      <w:r>
        <w:rPr>
          <w:u w:val="single"/>
        </w:rPr>
        <w:t xml:space="preserve"> </w:t>
      </w:r>
      <w:r>
        <w:rPr>
          <w:u w:val="single"/>
        </w:rPr>
        <w:t xml:space="preserve">INTERMEDIATE EMERGENCY MANAGER LICENSE.  To be eligible for an intermediate emergency manager license,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have at least five years of experience in a position the duties of which primarily or substantially involved emergency management;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complete not less than 200 hours of training and instruction on emergency management, which must consist of courses provided or approved by the 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418.459.</w:t>
      </w:r>
      <w:r>
        <w:rPr>
          <w:u w:val="single"/>
        </w:rPr>
        <w:t xml:space="preserve"> </w:t>
      </w:r>
      <w:r>
        <w:rPr>
          <w:u w:val="single"/>
        </w:rPr>
        <w:t xml:space="preserve"> </w:t>
      </w:r>
      <w:r>
        <w:rPr>
          <w:u w:val="single"/>
        </w:rPr>
        <w:t xml:space="preserve">ADVANCED EMERGENCY MANAGER LICENSE.  To be eligible for an advanced emergency manager license,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have at least 10 years of experience in a position the duties of which primarily or substantially involved emergency management;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complete not less than 400 hours of training and instruction on emergency management, which must consist of courses provided or approved by the 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418.460.</w:t>
      </w:r>
      <w:r>
        <w:rPr>
          <w:u w:val="single"/>
        </w:rPr>
        <w:t xml:space="preserve"> </w:t>
      </w:r>
      <w:r>
        <w:rPr>
          <w:u w:val="single"/>
        </w:rPr>
        <w:t xml:space="preserve"> </w:t>
      </w:r>
      <w:r>
        <w:rPr>
          <w:u w:val="single"/>
        </w:rPr>
        <w:t xml:space="preserve">AUTHORITY TO CONDUCT CRIMINAL HISTORY CHECK.  (a)  The division may conduct a criminal history check, including a check of any criminal history record information maintained by the Federal Bureau of Investigation, in the manner provided by Subchapter F, Chapter 411, on each person who applies for an emergency manager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conducting the criminal history check, the division may require an applicant to submit a complete and legible set of fingerprints, on a form prescribed by the division, to the division or to the department for the purpose of obtaining criminal history record information from the department and the Federal Bureau of Investigation.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may require the applicant to pay a fee to cover any costs associated with conducting a criminal history check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418.461.</w:t>
      </w:r>
      <w:r>
        <w:rPr>
          <w:u w:val="single"/>
        </w:rPr>
        <w:t xml:space="preserve"> </w:t>
      </w:r>
      <w:r>
        <w:rPr>
          <w:u w:val="single"/>
        </w:rPr>
        <w:t xml:space="preserve"> </w:t>
      </w:r>
      <w:r>
        <w:rPr>
          <w:u w:val="single"/>
        </w:rPr>
        <w:t xml:space="preserve">ALTERNATIVE QUALIFICATIONS.  The division by rule may allow an applicant for an emergency manager license to credit military experience, professional experience, education, or another certification toward the eligibility requirements of Section 418.457, 418.458, or 418.459, including an emergency management credential issued by another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418.462.</w:t>
      </w:r>
      <w:r>
        <w:rPr>
          <w:u w:val="single"/>
        </w:rPr>
        <w:t xml:space="preserve"> </w:t>
      </w:r>
      <w:r>
        <w:rPr>
          <w:u w:val="single"/>
        </w:rPr>
        <w:t xml:space="preserve"> </w:t>
      </w:r>
      <w:r>
        <w:rPr>
          <w:u w:val="single"/>
        </w:rPr>
        <w:t xml:space="preserve">PROVISION OR APPROVAL OF TRAINING REQUIRED.  The division shall provide or approve training, instruction, and courses sufficient to enable a person to meet the licensing and continuing education requirements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418.463.</w:t>
      </w:r>
      <w:r>
        <w:rPr>
          <w:u w:val="single"/>
        </w:rPr>
        <w:t xml:space="preserve"> </w:t>
      </w:r>
      <w:r>
        <w:rPr>
          <w:u w:val="single"/>
        </w:rPr>
        <w:t xml:space="preserve"> </w:t>
      </w:r>
      <w:r>
        <w:rPr>
          <w:u w:val="single"/>
        </w:rPr>
        <w:t xml:space="preserve">EXPIRATION; CONTINUING EDUCATION; RENEWAL. (a) An emergency manager license expires on the first anniversary of the date the license is issued.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 renew an emergency manager license if an emergency manager: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completes not less than eight hours of continuing education on emergency management provided or approved by the division;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submits an application for renewal to the division on a form and in a manner prescribed by the division.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by rule may adopt a system under which licenses expire on various dates during the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418.464.</w:t>
      </w:r>
      <w:r>
        <w:rPr>
          <w:u w:val="single"/>
        </w:rPr>
        <w:t xml:space="preserve"> </w:t>
      </w:r>
      <w:r>
        <w:rPr>
          <w:u w:val="single"/>
        </w:rPr>
        <w:t xml:space="preserve"> </w:t>
      </w:r>
      <w:r>
        <w:rPr>
          <w:u w:val="single"/>
        </w:rPr>
        <w:t xml:space="preserve">DENIAL; SUSPENSION; REVOCATION. </w:t>
      </w:r>
      <w:r>
        <w:rPr>
          <w:u w:val="single"/>
        </w:rPr>
        <w:t xml:space="preserve"> </w:t>
      </w:r>
      <w:r>
        <w:rPr>
          <w:u w:val="single"/>
        </w:rPr>
        <w:t xml:space="preserve">(a) </w:t>
      </w:r>
      <w:r>
        <w:rPr>
          <w:u w:val="single"/>
        </w:rPr>
        <w:t xml:space="preserve"> </w:t>
      </w:r>
      <w:r>
        <w:rPr>
          <w:u w:val="single"/>
        </w:rPr>
        <w:t xml:space="preserve">The division may deny a license or renewal application or suspend or revoke a license if a person violates this subchapter or any rule adopted by the division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proceeding under this section is a contested case under Chapter 2001.</w:t>
      </w:r>
    </w:p>
    <w:p w:rsidR="003F3435" w:rsidRDefault="0032493E">
      <w:pPr>
        <w:spacing w:line="480" w:lineRule="auto"/>
        <w:jc w:val="center"/>
      </w:pPr>
      <w:r>
        <w:rPr>
          <w:u w:val="single"/>
        </w:rPr>
        <w:t xml:space="preserve">SUBCHAPTER N. STATEWIDE VOLUNTEER MANAGEMENT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municipality, a county, a special district or authority, or any other political subdivision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"Volunteer management system" means the online volunteer registration and management database established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418.482.</w:t>
      </w:r>
      <w:r>
        <w:rPr>
          <w:u w:val="single"/>
        </w:rPr>
        <w:t xml:space="preserve"> </w:t>
      </w:r>
      <w:r>
        <w:rPr>
          <w:u w:val="single"/>
        </w:rPr>
        <w:t xml:space="preserve"> </w:t>
      </w:r>
      <w:r>
        <w:rPr>
          <w:u w:val="single"/>
        </w:rPr>
        <w:t xml:space="preserve">ESTABLISHMENT OF SYSTEM.  The division shall establish and maintain a statewide volunteer registration and management database to register, credential, and manage individuals who volunteer to assist in disaster response or recovery operations at the direction and under the supervision of a state agency or local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418.483.</w:t>
      </w:r>
      <w:r>
        <w:rPr>
          <w:u w:val="single"/>
        </w:rPr>
        <w:t xml:space="preserve"> </w:t>
      </w:r>
      <w:r>
        <w:rPr>
          <w:u w:val="single"/>
        </w:rPr>
        <w:t xml:space="preserve"> </w:t>
      </w:r>
      <w:r>
        <w:rPr>
          <w:u w:val="single"/>
        </w:rPr>
        <w:t xml:space="preserve">SYSTEM REQUIREMENTS.  The volunteer management system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made available online;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maintained and updated regularly with a roster of available volunteers;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capable of making and coordinating volunteer assignments among state, regional, and local governmental entities;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document the supervision of volunteers and the resources available and necessary to support the volunteers.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418.484.</w:t>
      </w:r>
      <w:r>
        <w:rPr>
          <w:u w:val="single"/>
        </w:rPr>
        <w:t xml:space="preserve"> </w:t>
      </w:r>
      <w:r>
        <w:rPr>
          <w:u w:val="single"/>
        </w:rPr>
        <w:t xml:space="preserve"> </w:t>
      </w:r>
      <w:r>
        <w:rPr>
          <w:u w:val="single"/>
        </w:rPr>
        <w:t xml:space="preserve">USE OF SYSTEM REQUIRED.  The division and each state agency and local government that deploys volunteers in disaster response or recovery operations shall use the volunteer management system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credential and deploy the volunteers;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report in the system volunteer activity and requests for assistance during periods when a disaster declaration is in effect;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coordinate volunteer programs by local governments to ensure the programs align with state standards and requirements.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418.485.</w:t>
      </w:r>
      <w:r>
        <w:rPr>
          <w:u w:val="single"/>
        </w:rPr>
        <w:t xml:space="preserve"> </w:t>
      </w:r>
      <w:r>
        <w:rPr>
          <w:u w:val="single"/>
        </w:rPr>
        <w:t xml:space="preserve"> </w:t>
      </w:r>
      <w:r>
        <w:rPr>
          <w:u w:val="single"/>
        </w:rPr>
        <w:t xml:space="preserve">AUTHORITY TO CONDUCT CRIMINAL HISTORY CHECK.  (a)  The division may conduct a criminal history check, including a check of any criminal history record information maintained by the Federal Bureau of Investigation, in the manner provided by Subchapter F, Chapter 411, on each person who applies to register as a volunteer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conducting the criminal history check, the division may require an applicant to submit a complete and legible set of fingerprints, on a form prescribed by the division, to the division or to the department for the purpose of obtaining criminal history record information from the department and the Federal Bureau of Investigation.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may require the applicant to pay a fee to cover any costs associated with conducting a criminal history check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418.486.</w:t>
      </w:r>
      <w:r>
        <w:rPr>
          <w:u w:val="single"/>
        </w:rPr>
        <w:t xml:space="preserve"> </w:t>
      </w:r>
      <w:r>
        <w:rPr>
          <w:u w:val="single"/>
        </w:rPr>
        <w:t xml:space="preserve"> </w:t>
      </w:r>
      <w:r>
        <w:rPr>
          <w:u w:val="single"/>
        </w:rPr>
        <w:t xml:space="preserve">INELIGIBILITY TO REGISTER BASED ON CRIMINAL HISTORY.  The division may adopt rules for the denial of a person's application to register in the volunteer management system based on the person's criminal history and for purposes of ensuring public safety and operational integrity.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418.487.</w:t>
      </w:r>
      <w:r>
        <w:rPr>
          <w:u w:val="single"/>
        </w:rPr>
        <w:t xml:space="preserve"> </w:t>
      </w:r>
      <w:r>
        <w:rPr>
          <w:u w:val="single"/>
        </w:rPr>
        <w:t xml:space="preserve"> </w:t>
      </w:r>
      <w:r>
        <w:rPr>
          <w:u w:val="single"/>
        </w:rPr>
        <w:t xml:space="preserve">RULES.  The division shall adopt rules for implementing this subchapter,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registration and renewal requirements for volunteer registrations;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and credentialing requirements for particular disaster response or recovery operations that involve specialized training or experience;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for conducting a criminal history check under Section 418.485;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protocols for deploying volunteers and reporting incidents.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418.488.</w:t>
      </w:r>
      <w:r>
        <w:rPr>
          <w:u w:val="single"/>
        </w:rPr>
        <w:t xml:space="preserve"> </w:t>
      </w:r>
      <w:r>
        <w:rPr>
          <w:u w:val="single"/>
        </w:rPr>
        <w:t xml:space="preserve"> </w:t>
      </w:r>
      <w:r>
        <w:rPr>
          <w:u w:val="single"/>
        </w:rPr>
        <w:t xml:space="preserve">FUNDS; GIFTS, GRANTS, AND DONATIONS. </w:t>
      </w:r>
      <w:r>
        <w:rPr>
          <w:u w:val="single"/>
        </w:rPr>
        <w:t xml:space="preserve"> </w:t>
      </w:r>
      <w:r>
        <w:rPr>
          <w:u w:val="single"/>
        </w:rPr>
        <w:t xml:space="preserve">(a) </w:t>
      </w:r>
      <w:r>
        <w:rPr>
          <w:u w:val="single"/>
        </w:rPr>
        <w:t xml:space="preserve"> </w:t>
      </w:r>
      <w:r>
        <w:rPr>
          <w:u w:val="single"/>
        </w:rPr>
        <w:t xml:space="preserve">The division may use any available funds to implement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seek and accept gifts, grants, and donations to implement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418.489.</w:t>
      </w:r>
      <w:r>
        <w:rPr>
          <w:u w:val="single"/>
        </w:rPr>
        <w:t xml:space="preserve"> </w:t>
      </w:r>
      <w:r>
        <w:rPr>
          <w:u w:val="single"/>
        </w:rPr>
        <w:t xml:space="preserve"> </w:t>
      </w:r>
      <w:r>
        <w:rPr>
          <w:u w:val="single"/>
        </w:rPr>
        <w:t xml:space="preserve">AGREEMENTS.  The division may enter into an agreement with any public or private entity to support volunteer mobilization efforts.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1001, Health and Safety Code, is amended by adding Subchapter M to read as follows:</w:t>
      </w:r>
    </w:p>
    <w:p w:rsidR="003F3435" w:rsidRDefault="0032493E">
      <w:pPr>
        <w:spacing w:line="480" w:lineRule="auto"/>
        <w:jc w:val="center"/>
      </w:pPr>
      <w:r>
        <w:rPr>
          <w:u w:val="single"/>
        </w:rPr>
        <w:t xml:space="preserve">SUBCHAPTER M. MASS FATALITY OPERATIONS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1001.301.</w:t>
      </w:r>
      <w:r>
        <w:rPr>
          <w:u w:val="single"/>
        </w:rPr>
        <w:t xml:space="preserve"> </w:t>
      </w:r>
      <w:r>
        <w:rPr>
          <w:u w:val="single"/>
        </w:rPr>
        <w:t xml:space="preserve"> </w:t>
      </w:r>
      <w:r>
        <w:rPr>
          <w:u w:val="single"/>
        </w:rPr>
        <w:t xml:space="preserve">MASS FATALITY OPERATIONS RAPID RESPONSE TEAM.  (a) </w:t>
      </w:r>
      <w:r>
        <w:rPr>
          <w:u w:val="single"/>
        </w:rPr>
        <w:t xml:space="preserve"> </w:t>
      </w:r>
      <w:r>
        <w:rPr>
          <w:u w:val="single"/>
        </w:rPr>
        <w:t xml:space="preserve">The department, in collaboration with the regional advisory council of each trauma service area and the Texas Division of Emergency Management, shall establish a mass fatality operations rapid response team that immediately on the occurrence of a mass fatality event assesses the geographic area where the event occurred for the purpose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 information regarding the mass fatality event to public officials and employees who are conducting disaster response or recovery operations, including justices of the peace, emergency management directors and coordinators, and incident commanders;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facilitating early and appropriate activation of mass fatality management resources.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team required by Subsection (a) may be established by interlocal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1001.302.</w:t>
      </w:r>
      <w:r>
        <w:rPr>
          <w:u w:val="single"/>
        </w:rPr>
        <w:t xml:space="preserve"> </w:t>
      </w:r>
      <w:r>
        <w:rPr>
          <w:u w:val="single"/>
        </w:rPr>
        <w:t xml:space="preserve"> </w:t>
      </w:r>
      <w:r>
        <w:rPr>
          <w:u w:val="single"/>
        </w:rPr>
        <w:t xml:space="preserve">INTEGRATION OF MASS FATALITY OPERATIONS RESPONSE TEAM WITH SEARCH AND RESCUE OR RECOVERY OPERATIONS.  Each recognized search and rescue organization or recovery team, law enforcement agency, fire department, including a volunteer fire department, and emergency medical services provider shall coordinate the efforts of the entity with the appropriate mass fatality operations response team when deploying in response to a mass fatality event for the purpose of ensuring coordination during the recovery of human bodies and the use of proper documentation, including chain-of-custody documentation.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1001.303.</w:t>
      </w:r>
      <w:r>
        <w:rPr>
          <w:u w:val="single"/>
        </w:rPr>
        <w:t xml:space="preserve"> </w:t>
      </w:r>
      <w:r>
        <w:rPr>
          <w:u w:val="single"/>
        </w:rPr>
        <w:t xml:space="preserve"> </w:t>
      </w:r>
      <w:r>
        <w:rPr>
          <w:u w:val="single"/>
        </w:rPr>
        <w:t xml:space="preserve">INTEGRATION OF MASS FATALITY OPERATIONS RESPONSE TEAM WITH FAMILY ASSISTANCE CENTERS.  (a) In this section, "family assistance center" is a facility established by a state agency or local government following a mass fatality event to  coordinate the provision of support services and basic assistance to individuals impacted by the mass fatality event, especially close relatives of a victim of the event.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state agency or local government that establishes a family assistance center following a mass fatality event shall coordinate efforts to provide services at the center with the appropriate mass fatality operations response team.</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1001.304.</w:t>
      </w:r>
      <w:r>
        <w:rPr>
          <w:u w:val="single"/>
        </w:rPr>
        <w:t xml:space="preserve"> </w:t>
      </w:r>
      <w:r>
        <w:rPr>
          <w:u w:val="single"/>
        </w:rPr>
        <w:t xml:space="preserve"> </w:t>
      </w:r>
      <w:r>
        <w:rPr>
          <w:u w:val="single"/>
        </w:rPr>
        <w:t xml:space="preserve">COMMUNICATIONS PLAN.  The department shall develop and make available to state agencies and local governments that respond to mass fatality events a communications plan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best practices on communicating with the public and the media following a mass fatality event;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ensures consistency in communications among state agencies and local governments;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provides content and strategies for communicating the medicolegal process of recovering bodies after a mass fatality event.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1001.305.</w:t>
      </w:r>
      <w:r>
        <w:rPr>
          <w:u w:val="single"/>
        </w:rPr>
        <w:t xml:space="preserve"> </w:t>
      </w:r>
      <w:r>
        <w:rPr>
          <w:u w:val="single"/>
        </w:rPr>
        <w:t xml:space="preserve"> </w:t>
      </w:r>
      <w:r>
        <w:rPr>
          <w:u w:val="single"/>
        </w:rPr>
        <w:t xml:space="preserve">MASS FATALITY DATA MANAGEMENT SYSTEM.  (a) The department shall develop and maintain a centralized fatality tracking system for use when deploying a mass fatality operations response team.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system must be capable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assigning unique case number and incident tagging;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tracking the chain-of-custody for a body and associated personal effects;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storing in an easily retrievable manner documentation of an autopsy and identification and release of a body;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providing real-time status updates and notifications for close relatives of a victim of a mass fatality.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justice of the peace who holds office on the effective date of this Act is not subject to removal as described by Section 27.0055, Government Code, as added by this Act, for failure to successfully complete the required training program until December 1, 2026.</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Except as otherwise provided by this Act, this Act takes effect on the 91st day after the last day of the legislative session.</w:t>
      </w:r>
    </w:p>
    <w:p w:rsidR="003F3435" w:rsidRDefault="0032493E">
      <w:pPr>
        <w:spacing w:line="480" w:lineRule="auto"/>
        <w:ind w:firstLine="720"/>
        <w:jc w:val="both"/>
      </w:pPr>
      <w:r>
        <w:t xml:space="preserve">(b)</w:t>
      </w:r>
      <w:r xml:space="preserve">
        <w:t> </w:t>
      </w:r>
      <w:r xml:space="preserve">
        <w:t> </w:t>
      </w:r>
      <w:r>
        <w:t xml:space="preserve">Subchapter M, Chapter 418, Government Code, as added by this Act, takes effect January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