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89S10454 AND-D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Garcia Hernandez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167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use of artificial intelligence to score constructed responses on assessment instruments administered to public school students.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39.023, Education Code, is amended by adding Subsection (s)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(s)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agency shall prohibit the use of artificial intelligence to score a constructed response on an assessment instrument administered under this section or an assessment system developed under Section 39.027(e).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applies beginning with the 2026-2027 school year.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on the 91st day after the last day of the legislative session.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167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