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89S11224 MLH-D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Leo Wilson</w:t>
      </w:r>
      <w:r xml:space="preserve">
        <w:tab wTab="150" tlc="none" cTlc="0"/>
      </w:r>
      <w:r>
        <w:t xml:space="preserve">H.R.</w:t>
      </w:r>
      <w:r xml:space="preserve">
        <w:t> </w:t>
      </w:r>
      <w:r>
        <w:t xml:space="preserve">No.</w:t>
      </w:r>
      <w:r xml:space="preserve">
        <w:t> </w:t>
      </w:r>
      <w:r>
        <w:t xml:space="preserve">73</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BE IT RESOLVED by the House of Representatives of the 89th Texas Legislature, That Rule 5, Section 3, of the permanent rules of the House of Representatives of the 89th Legislature is amended by amending Subsection (d) and adding Subsection (d-1) to read as follows:</w:t>
      </w:r>
    </w:p>
    <w:p w:rsidR="003F3435" w:rsidRDefault="0032493E">
      <w:pPr>
        <w:spacing w:line="480" w:lineRule="auto"/>
        <w:ind w:firstLine="720"/>
        <w:jc w:val="both"/>
      </w:pPr>
      <w:r>
        <w:t xml:space="preserve">(d)</w:t>
      </w:r>
      <w:r xml:space="preserve">
        <w:t> </w:t>
      </w:r>
      <w:r xml:space="preserve">
        <w:t> </w:t>
      </w:r>
      <w:r>
        <w:t xml:space="preserve">If a member is absent without leave for the purpose of impeding the action of the house, the member is subject to one or more of the following:</w:t>
      </w:r>
    </w:p>
    <w:p w:rsidR="003F3435" w:rsidRDefault="0032493E">
      <w:pPr>
        <w:spacing w:line="480" w:lineRule="auto"/>
        <w:ind w:firstLine="1440"/>
        <w:jc w:val="both"/>
      </w:pPr>
      <w:r>
        <w:t xml:space="preserve">(1)</w:t>
      </w:r>
      <w:r xml:space="preserve">
        <w:t> </w:t>
      </w:r>
      <w:r xml:space="preserve">
        <w:t> </w:t>
      </w:r>
      <w:r>
        <w:t xml:space="preserve">fines as provided by this section;</w:t>
      </w:r>
    </w:p>
    <w:p w:rsidR="003F3435" w:rsidRDefault="0032493E">
      <w:pPr>
        <w:spacing w:line="480" w:lineRule="auto"/>
        <w:ind w:firstLine="1440"/>
        <w:jc w:val="both"/>
      </w:pPr>
      <w:r>
        <w:t xml:space="preserve">(2)</w:t>
      </w:r>
      <w:r xml:space="preserve">
        <w:t> </w:t>
      </w:r>
      <w:r xml:space="preserve">
        <w:t> </w:t>
      </w:r>
      <w:r>
        <w:t xml:space="preserve">payment of costs incurred by the sergeant-at-arms;</w:t>
      </w:r>
    </w:p>
    <w:p w:rsidR="003F3435" w:rsidRDefault="0032493E">
      <w:pPr>
        <w:spacing w:line="480" w:lineRule="auto"/>
        <w:ind w:firstLine="1440"/>
        <w:jc w:val="both"/>
      </w:pPr>
      <w:r>
        <w:t xml:space="preserve">(3)</w:t>
      </w:r>
      <w:r xml:space="preserve">
        <w:t> </w:t>
      </w:r>
      <w:r xml:space="preserve">
        <w:t> </w:t>
      </w:r>
      <w:r>
        <w:t xml:space="preserve">reprimand;</w:t>
      </w:r>
    </w:p>
    <w:p w:rsidR="003F3435" w:rsidRDefault="0032493E">
      <w:pPr>
        <w:spacing w:line="480" w:lineRule="auto"/>
        <w:ind w:firstLine="1440"/>
        <w:jc w:val="both"/>
      </w:pPr>
      <w:r>
        <w:t xml:space="preserve">(4)</w:t>
      </w:r>
      <w:r xml:space="preserve">
        <w:t> </w:t>
      </w:r>
      <w:r xml:space="preserve">
        <w:t> </w:t>
      </w:r>
      <w:r>
        <w:t xml:space="preserve">censure;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rPr>
          <w:u w:val="single"/>
        </w:rPr>
        <w:t xml:space="preserve">removal of seniority acquired by cumulative years of service in the house, in the manner prescribed by Subsection (d-1) of this section; or</w:t>
      </w:r>
    </w:p>
    <w:p w:rsidR="003F3435" w:rsidRDefault="0032493E">
      <w:pPr>
        <w:spacing w:line="480" w:lineRule="auto"/>
        <w:ind w:firstLine="1440"/>
        <w:jc w:val="both"/>
      </w:pPr>
      <w:r>
        <w:rPr>
          <w:u w:val="single"/>
        </w:rPr>
        <w:t xml:space="preserve">(6)</w:t>
      </w:r>
      <w:r xml:space="preserve">
        <w:t> </w:t>
      </w:r>
      <w:r xml:space="preserve">
        <w:t> </w:t>
      </w:r>
      <w:r>
        <w:t xml:space="preserve">expulsion in the manner prescribed by Section 11, Article III, Texas Constitution.</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Beginning on the fourth day a member is absent without leave for the purpose of impeding the action of the house, the member is considered to have one year of seniority less than the member would otherwise have for each additional day the member is absent without leave.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