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providing for severability.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emergency" has the meaning assigned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CONSTRUCTION OF CHAPTER RELATED TO LIABILITY.  (a) Notwithstanding any other law, this chapter may not be construed to impose liability on the speech or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search engine;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cloud service provider that solely provides access or connection to or from an Internet website or other information or content on the Internet or on a facility, system, or network that is not under the provider's control, including transmission, downloading, intermediate storage, access software, or other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may not be construed to impose liability on any action taken to manufacture, distribute, mail, transport, deliver, prescribe, provide, or possess an abortion-inducing drug or other medication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may not be construed to impose liability on any person who manufactures, distributes, mails, transports, delivers, prescribes, provides, or possesses abortion-inducing drugs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court of this state does not have jurisdiction to consider a claim, cross-claim, or counterclaim under this chapter that seeks to impose liability on any of the persons or actions described in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a party to an action brought under this chapter asserts a jurisdictional defense under Subsection (d), it may take an interlocutory appeal of an order denying its plea to the jurisdiction.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 interlocutory appeal brought under Subsection (e).</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Notwithstanding any other law and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of a pregnant woman who aborts or seeks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that does not include performing, inducing, attempting, or assisting an abortion, or for any purpose described in Section 171A.002(b);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of a person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Notwithstanding any other law,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QUI TAM ACTION AUTHORIZED.  (a)  Notwithstanding any other law and except as provided by this section or by section</w:t>
      </w:r>
      <w:r>
        <w:rPr>
          <w:u w:val="single"/>
        </w:rPr>
        <w:t xml:space="preserve"> </w:t>
      </w:r>
      <w:r>
        <w:rPr>
          <w:u w:val="single"/>
        </w:rPr>
        <w:t xml:space="preserve">171A.002, a person, other than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shall be regarded as an assignee of the state's claim for relief. The transfer of the state's claim to the qui tam relator is absolute, with the state retaining no interest in the subject matter, notwithstanding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under the direction of a federal agency, contractor, or employee who is carrying out duties under federal law if the imposition of liability would violate the doctrine of preemption or intergovernmental immunity;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a common carrier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transports a pregnant woman or other passengers to an abortion provider;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unaware the passenger is traveling to an abortion provider;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any person who impregnated a woman through conduct constituting sexual assault under Section 22.011, Penal Code, or aggravated sexual assault under Section 22.021, Penal Code, or by another person who acts in concert or participation with that person;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physician, hospital, healthcare provider, healthcare facility, pharmacy, pharmaceutical manufacturer, pharmaceutical distributor, or common carrier that took every reasonable precaution to ensure that it would not manufacture, distribute, mail, transport, deliver, prescribe, provide, possess, or aid or abet the manufacture, distribution, mailing, transportation, delivery, prescription, provision, or possession of abortion-inducing drugs except for the purposes described in Section 171A.002(b), including by adopting a policy that it will not manufacture, distribute, mail, transport, deliver, prescribe, provide, possess, or aid or abet the manufacture, distribution, mailing, transportation, delivery, prescription, provision, possession of abortion-inducing drugs except for the purposes described in Section 171A.002(b).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Section 171A.151: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w:t>
      </w:r>
      <w:r>
        <w:rPr>
          <w:u w:val="single"/>
        </w:rPr>
        <w:t xml:space="preserve"> </w:t>
      </w:r>
      <w:r>
        <w:rPr>
          <w:u w:val="single"/>
        </w:rPr>
        <w:t xml:space="preserve">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the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except that sovereign immunity, governmental immunity, or official immunity is not waived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and operated by the state that facilitates or makes available abortion-inducing drugs solely for purposes described in section 171A.002(b);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including a hospital district, that facilitates or makes available abortion-inducing drugs solely for purposes described in section 171A.002(b);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other health care professional employed by a hospital owned or operated by the state or a political subdivision in this state, including a hospital district, acting within the scope of their employment who prescribes, distributes, administers, or otherwise makes available abortion-inducing drugs solely for purposes described in section 171A.002(b);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Section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171A.151,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against whom an action is brought under Section 171A.151. This section does not preclude an award of sanctions under Chapter 10, Civil Practice and Remedies Code, nor does it preclude a court from sanctioning a litigant or attorney for frivolous, malicious, or bad-faith conduct.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RELATED TO FIRST AMENDMENT PROTECTIONS.  This subchapter may not be 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COORDINATED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171A.158.</w:t>
      </w:r>
      <w:r>
        <w:rPr>
          <w:u w:val="single"/>
        </w:rPr>
        <w:t xml:space="preserve"> </w:t>
      </w:r>
      <w:r>
        <w:rPr>
          <w:u w:val="single"/>
        </w:rPr>
        <w:t xml:space="preserve"> </w:t>
      </w:r>
      <w:r>
        <w:rPr>
          <w:u w:val="single"/>
        </w:rPr>
        <w:t xml:space="preserve">APPEALS.  Notwithstanding any other law, the Fifteenth Court of Appeals shall have exclusive intermediate appellate jurisdiction over any appeal or original proceeding arising out of an action brought under Section 171A.151 in the courts of this state.</w:t>
      </w:r>
    </w:p>
    <w:p w:rsidR="003F3435" w:rsidRDefault="0032493E">
      <w:pPr>
        <w:spacing w:line="480" w:lineRule="auto"/>
        <w:jc w:val="center"/>
      </w:pPr>
      <w:r>
        <w:rPr>
          <w:u w:val="single"/>
        </w:rPr>
        <w:t xml:space="preserve">SUBCHAPTER D.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AFFIRMATIVE DEFENSE.  (a)  A defendant against whom an action is brought under 171A.151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the imposition of civil liability on the defendant will violate that third party's rights under federal law or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CONSTRUCTION OF CHAPTER RELATED TO CIVIL LIABILITY AND ENFORCEMENT.  This chapter may not be 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APPLICATION OF OTHER LAW.  (a)  Notwithstanding any other law, a court may not apply the law of another state or jurisdiction to any qui tam action brought under Section 171A.151 unless the Texas Constitution or federal law compels it to do so.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VENUE.  (a)  Notwithstanding any other law, including Chapter 15, Civil Practice and Remedies Code, a qui tam action brought under Section 171A.151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171A.151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choice-of-forum provision that requires or purports to require a qui tam action under Sections 171A.151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PROTECTION FROM COUNTER ACTIONS.  (a) For purposes of this section, the term "clawback provision" refers to any law of another state or jurisdiction that authorizes lawsuits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under Section 170A.005, 171.208, 171A.151, 171A.252, or any other law of this state that regulates or restricts abortion;</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under Section 170A.004, Chapter 6-1/2, Title 71, Revised Statutes, or any other law of this state that imposes criminal penalties on abortion or abortion-related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action or criminal prosecution that alleges conduct that violates one or more of the state's abortion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action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in Subsection (a)(1);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in Subsection (a)(1).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term "clawback provision" includes but is not limited to each of the following laws: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1798.303, California Civil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52-571m, Connecticut General Statutes;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3929, Title 10, Delaware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w:t>
      </w:r>
      <w:r>
        <w:rPr>
          <w:u w:val="single"/>
        </w:rPr>
        <w:t xml:space="preserve"> </w:t>
      </w:r>
      <w:r>
        <w:rPr>
          <w:u w:val="single"/>
        </w:rPr>
        <w:t xml:space="preserve">2-1461.02, District of Columbia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126/29-15, Chapter 740, Illinois Compiled Statutes;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9003, Title 14, Maine Revised Statutes;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w:t>
      </w:r>
      <w:r>
        <w:rPr>
          <w:u w:val="single"/>
        </w:rPr>
        <w:t xml:space="preserve"> </w:t>
      </w:r>
      <w:r>
        <w:rPr>
          <w:u w:val="single"/>
        </w:rPr>
        <w:t xml:space="preserve">11I1/2, Chapter 12, Massachusetts General Laws;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604.415, Minnesota Statutes;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w:t>
      </w:r>
      <w:r>
        <w:rPr>
          <w:u w:val="single"/>
        </w:rPr>
        <w:t xml:space="preserve"> </w:t>
      </w:r>
      <w:r>
        <w:rPr>
          <w:u w:val="single"/>
        </w:rPr>
        <w:t xml:space="preserve">24-35-5, New Mexico Statutes;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w:t>
      </w:r>
      <w:r>
        <w:rPr>
          <w:u w:val="single"/>
        </w:rPr>
        <w:t xml:space="preserve"> </w:t>
      </w:r>
      <w:r>
        <w:rPr>
          <w:u w:val="single"/>
        </w:rPr>
        <w:t xml:space="preserve">70-b, New York Civil Rights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w:t>
      </w:r>
      <w:r>
        <w:rPr>
          <w:u w:val="single"/>
        </w:rPr>
        <w:t xml:space="preserve"> </w:t>
      </w:r>
      <w:r>
        <w:rPr>
          <w:u w:val="single"/>
        </w:rPr>
        <w:t xml:space="preserve">23-101-3, Rhode Island Statutes;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7302, Title 12, Vermont Statutes; and</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7.115.040, Washington Revised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and except as otherwise required by federal law or the Texas Constitution, the law of this state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claim brought against a person for engaging in conduct described in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claim brought under a clawback provision against a citizen or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claim brought under Subsection (g).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any action or criminal prosecution described in Subsection (a)(1), the court shall, upon request, issue a temporary, preliminary, or permanent injunction that restrains each of the defendants,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suing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any proceedings that have been brought against one or more of the plaintiffs or prosecutors, their privities, or any person providing legal representation or any type of assistance to the plaintiffs or prosecutors, under any clawback provision.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judgment entered in an action or criminal prosecution described in Subsection (a)(1) shall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 court of this state may enforce an out-of-state judgment obtained under a clawback provision unless federal law or the Texas Constitution requires it to do so.</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an action is brought against a person or a judgment is entered against a person under a clawback provision based wholly or partly on the person's decision to engage in conduct described in Subsection (a), that person shall be entitled to injunctive relief and shall recover damages from any person who brought the action or obtained the judgment or who has sought to enforce the judgment.  Notwithstanding any other law, the relief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amount of the sum of damages described in Subsections (g)(1) and (g)(2);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the person or persons who brought the clawback action,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suing the person or persons against whom the clawback action was brought, their privities, or any person providing legal representation or any type of assistance to them under any clawback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clawback action that has been brought against the persons described in Subsection (g)(4)(A);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under a clawback provision against the persons described in Subsection (g)(4)(A).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it is not a defense to an action brought under Subsection (g)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(g) in an action brought against it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previous action brought against the claimant declined to recognize or enforce Subsection (g), or held that any provisions of Subsection (g)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(g) in the courts of this state.</w:t>
      </w:r>
    </w:p>
    <w:p w:rsidR="003F3435" w:rsidRDefault="0032493E">
      <w:pPr>
        <w:spacing w:line="480" w:lineRule="auto"/>
        <w:jc w:val="center"/>
      </w:pPr>
      <w:r>
        <w:rPr>
          <w:u w:val="single"/>
        </w:rPr>
        <w:t xml:space="preserve">SUBCHAPTER E.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DEFINITION.  In this subchapter, "criminal abortion law" means any law of this state imposing criminal penalties on abortion, including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the unborn children of residents of this state against a person who violates or intends to violate: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criminal abortion law of this state except for Subchapter H, Chapter 171, or Subchapter B or C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criminal law of the United States that governs the mailing, delivery, shipment, or transportation of abortion-inducing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attorney general may not bring an action under this section against a woman for aborting or attempting to abort her unborn child, or for using, obtaining, or seeking to obtain abortion-inducing drugs to abort or attempt to abort her unborn child.</w:t>
      </w:r>
    </w:p>
    <w:p w:rsidR="003F3435" w:rsidRDefault="0032493E">
      <w:pPr>
        <w:spacing w:line="480" w:lineRule="auto"/>
        <w:jc w:val="center"/>
      </w:pPr>
      <w:r>
        <w:rPr>
          <w:u w:val="single"/>
        </w:rPr>
        <w:t xml:space="preserve">SUBCHAPTER F.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SOVEREIGN, GOVERNMENTAL, AND OFFICIAL IMMUNITY.  (a)  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employee, or agent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sovereign immunity described in or conferred by this section includes the constitutional sovereign immunity recognized by the United States Supreme Court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may not be abrogated by Congress or by a state or federal court except under congressional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congressional power that the United States Supreme Court recognizes as a ground for abrogating a state's sovereign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APPLICABILITY OF IMMUNITY.  Notwithstanding any other law, the immunities described in or conferred by Section 171A.301 apply in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CONSTRUCTION OF CHAPTER RELATED TO ASSERTED DEFENSE.  This chapter may not be construed to prevent a litigant from asserting the invalidity or unconstitutionality of a provision or application of this chapter as a defense to an action, claim, cross-claim,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described in or conferred by Section 171A.301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of this state, or an officer or employee of this state or a political subdivision of this state may not waive an immunity described in or conferred by Section 171A.301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171A.305.</w:t>
      </w:r>
      <w:r>
        <w:rPr>
          <w:u w:val="single"/>
        </w:rPr>
        <w:t xml:space="preserve"> </w:t>
      </w:r>
      <w:r>
        <w:rPr>
          <w:u w:val="single"/>
        </w:rPr>
        <w:t xml:space="preserve"> </w:t>
      </w:r>
      <w:r>
        <w:rPr>
          <w:u w:val="single"/>
        </w:rPr>
        <w:t xml:space="preserve">JURISDICTION.  (a) Notwithstanding any other law, including Chapter 37, Civil Practice and Remedies Code, a court of this state does not have jurisdiction to consider and may not award relief under any action, claim, cross-claim,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including a writ of prohibition, that would 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this state, a political subdivision of this state, an officer, employee, or agent of this state or a political subdivision of this state, or any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that seeks the relief described in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r>
        <w:rPr>
          <w:u w:val="single"/>
        </w:rP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action brought under Chapter 170, 170A, 171, or 171A, Health and Safety Code, or a petition for the taking of a deposition under Rule 202, Texas Rules of Civil Procedure, to investigate a potential claim or in anticipation of an action under those chapters;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action brought under Section 30.022, Civil Practice and Remedies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Nothing in this chapter may be construed to limit the scope or enforcement of Chapter 170, 170A, 171, or 171A, Health and Safety Code, or Chapter 6-1/2, Title 71, Revised Statutes, or any other law that regulates or restricts abortion or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is amended by adding Section 171.2105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171.2105.</w:t>
      </w:r>
      <w:r>
        <w:rPr>
          <w:u w:val="single"/>
        </w:rPr>
        <w:t xml:space="preserve"> </w:t>
      </w:r>
      <w:r>
        <w:rPr>
          <w:u w:val="single"/>
        </w:rPr>
        <w:t xml:space="preserve"> </w:t>
      </w:r>
      <w:r>
        <w:rPr>
          <w:u w:val="single"/>
        </w:rPr>
        <w:t xml:space="preserve">JURISDICTION.  Notwithstanding any other law, including Chapter 37, Civil Practice and Remedies Code, a court of this state does not have jurisdiction to consider and may not award relief under any action, claim, cross-claim, or counterclaim that seeks declaratory or injunctive relief, or any type of writ, including a writ of prohibition, that would pronounce any provision or application of this subchapter invalid or unconstitutional.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30.022, Civil Practice and Remedies Code, is amended to read as follows:</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w:t>
      </w:r>
      <w:r>
        <w:rPr>
          <w:strike/>
        </w:rPr>
        <w:t xml:space="preserve">in this state</w:t>
      </w:r>
      <w:r>
        <w:t xml:space="preserve">] from enforcing </w:t>
      </w:r>
      <w:r>
        <w:rPr>
          <w:u w:val="single"/>
        </w:rPr>
        <w:t xml:space="preserve">or bringing an action to enforce</w:t>
      </w:r>
      <w:r>
        <w:t xml:space="preserv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w:t>
      </w:r>
      <w:r>
        <w:rPr>
          <w:u w:val="single"/>
        </w:rPr>
        <w:t xml:space="preserve">reasonable</w:t>
      </w:r>
      <w:r>
        <w:t xml:space="preserve"> </w:t>
      </w:r>
      <w:r>
        <w:t xml:space="preserve">attorney's fees of the prevailing party</w:t>
      </w:r>
      <w:r>
        <w:rPr>
          <w:u w:val="single"/>
        </w:rPr>
        <w:t xml:space="preserve">, including the costs and reasonable attorney's fees that the prevailing party incurs in the party's efforts to recover costs and fees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w:t>
      </w:r>
      <w:r>
        <w:rPr>
          <w:strike/>
        </w:rPr>
        <w:t xml:space="preserve">a state or federal court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state or federal court</w:t>
      </w:r>
      <w:r>
        <w:t xml:space="preserve"> </w:t>
      </w:r>
      <w:r>
        <w:t xml:space="preserve">dismisses any claim or cause of action brought against the party </w:t>
      </w:r>
      <w:r>
        <w:rPr>
          <w:u w:val="single"/>
        </w:rPr>
        <w:t xml:space="preserve">by a litigant</w:t>
      </w:r>
      <w:r>
        <w:t xml:space="preserve"> </w:t>
      </w:r>
      <w:r>
        <w:t xml:space="preserve">that seeks the declaratory or injunctive relief described by Subsection (a), regardless of the reason for the dismissal;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state or federal court</w:t>
      </w:r>
      <w:r>
        <w:t xml:space="preserve"> </w:t>
      </w:r>
      <w:r>
        <w:t xml:space="preserve">enters judgment in the party's favor on any such claim or cause of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litigant that seeks the declaratory or injunctive relief described by Subsection (a) voluntarily dismisses or nonsuits its claims against the party under Rule 41, Federal Rules of Civil Procedure, Rule 162, Texas Rules of Civil Procedure, or any other procedural rule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 or while attempting to recover those costs and attorney's fees.</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rPr>
          <w:u w:val="single"/>
        </w:rPr>
        <w:t xml:space="preserve">Notwithstanding any other law, it</w:t>
      </w:r>
      <w:r>
        <w:t xml:space="preserve">[</w:t>
      </w:r>
      <w:r>
        <w:rPr>
          <w:strike/>
        </w:rPr>
        <w:t xml:space="preserve">It</w:t>
      </w:r>
      <w:r>
        <w:t xml:space="preserve">]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 defendant at the time the cause of action accrued, if the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of the claimant, if the claimant is an individual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under Subsection (d) is brought in a venue described by Subsection (f),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contractual choice-of-forum provision that purports to require a civil action under Subsection (d) be litigated in another forum is void based on this state's public policy and is not enforceable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(d) in the courts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