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Perry, Hagenbuch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13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July</w:t>
      </w:r>
      <w:r xml:space="preserve">
        <w:t> </w:t>
      </w:r>
      <w:r>
        <w:t xml:space="preserve">21,</w:t>
      </w:r>
      <w:r xml:space="preserve">
        <w:t> </w:t>
      </w:r>
      <w:r>
        <w:t xml:space="preserve">2025; July</w:t>
      </w:r>
      <w:r xml:space="preserve">
        <w:t> </w:t>
      </w:r>
      <w:r>
        <w:t xml:space="preserve">24,</w:t>
      </w:r>
      <w:r xml:space="preserve">
        <w:t> </w:t>
      </w:r>
      <w:r>
        <w:t xml:space="preserve">2025, read first time and referred to Select Committee on Disaster Preparedness &amp; Flooding; August</w:t>
      </w:r>
      <w:r xml:space="preserve">
        <w:t> </w:t>
      </w:r>
      <w:r>
        <w:t xml:space="preserve">11,</w:t>
      </w:r>
      <w:r xml:space="preserve">
        <w:t> </w:t>
      </w:r>
      <w:r>
        <w:t xml:space="preserve">2025, reported adversely, with favorable Committee Substitute by the following vote:</w:t>
      </w:r>
      <w:r>
        <w:t xml:space="preserve"> </w:t>
      </w:r>
      <w:r>
        <w:t xml:space="preserve"> </w:t>
      </w:r>
      <w:r>
        <w:t xml:space="preserve">Yeas 9, Nays</w:t>
      </w:r>
      <w:r xml:space="preserve">
        <w:t> </w:t>
      </w:r>
      <w:r>
        <w:t xml:space="preserve">0; August</w:t>
      </w:r>
      <w:r xml:space="preserve">
        <w:t> </w:t>
      </w:r>
      <w:r>
        <w:t xml:space="preserve">11,</w:t>
      </w:r>
      <w:r xml:space="preserve">
        <w:t> </w:t>
      </w:r>
      <w:r>
        <w:t xml:space="preserve">2025,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Perry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Flores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Bettencourt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Blanco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Campbell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Hinojosa</w:t>
      </w:r>
      <w:r xml:space="preserve">
        <w:rPr>
          <w:u w:val="single"/>
        </w:rPr>
        <w:t> </w:t>
      </w:r>
      <w:r>
        <w:rPr>
          <w:u w:val="single"/>
        </w:rPr>
        <w:t xml:space="preserve">of</w:t>
      </w:r>
      <w:r xml:space="preserve">
        <w:rPr>
          <w:u w:val="single"/>
        </w:rPr>
        <w:t> </w:t>
      </w:r>
      <w:r>
        <w:rPr>
          <w:u w:val="single"/>
        </w:rPr>
        <w:t xml:space="preserve">Nueces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Kolkhorst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Menéndez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Schwertner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COMMITTEE SUBSTITUTE FOR S.B.</w:t>
      </w:r>
      <w:r xml:space="preserve">
        <w:t> </w:t>
      </w:r>
      <w:r>
        <w:t xml:space="preserve">No.</w:t>
      </w:r>
      <w:r xml:space="preserve">
        <w:t> </w:t>
      </w:r>
      <w:r>
        <w:t xml:space="preserve">13</w:t>
      </w:r>
      <w:r xml:space="preserve">
        <w:tab wTab="150" tlc="none" cTlc="0"/>
      </w:r>
      <w:r>
        <w:t xml:space="preserve">By:</w:t>
      </w:r>
      <w:r xml:space="preserve">
        <w:t> </w:t>
      </w:r>
      <w:r xml:space="preserve">
        <w:t> </w:t>
      </w:r>
      <w:r>
        <w:t xml:space="preserve">Bettencourt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the provision by a political subdivision of credits against impact fees to builders and developers for certain water conservation and reuse projects.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395, Local Government Code, is amended by adding Section 395.0231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395.0231.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CONSERVATION AND REUSE CREDITS AGAINST WATER AND WASTEWATER FEES.  (a) </w:t>
      </w:r>
      <w:r>
        <w:rPr>
          <w:u w:val="single"/>
        </w:rPr>
        <w:t xml:space="preserve"> </w:t>
      </w:r>
      <w:r>
        <w:rPr>
          <w:u w:val="single"/>
        </w:rPr>
        <w:t xml:space="preserve">A political subdivision shall provide a credit against water and wastewater impact fees otherwise assessed to a development to a builder or developer for the construction, contribution, or dedication of an eligible facility, system, or product that results in water reuse, conservation, or savings.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facility, system, or product eligible for a credit under this section includes a facility, system, or product that: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reduces per service unit water consumption, supply requirements, or necessary treatment and distribution infrastructure per service unit;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decreases the need of wastewater collection and treatment facilities per service unit;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diminishes the demand for stormwater and drainage facilities per service unit;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integrates practices or technologies that achieve water efficiency, reuse, or conservation performance that exceeds standard compliance requirements.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political subdivision that provides a credit under this section shall establish procedures for: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calculating and applying the credits in a fair and consistent manner;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reviewing and approving credits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January 1, 2026.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C.S.S.B.</w:t>
    </w:r>
    <w:r xml:space="preserve">
      <w:t> </w:t>
    </w:r>
    <w:r>
      <w:t xml:space="preserve">No.</w:t>
    </w:r>
    <w:r xml:space="preserve">
      <w:t> </w:t>
    </w:r>
    <w:r>
      <w:t xml:space="preserve">13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