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36</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Calvin Grant</w:t>
      </w:r>
    </w:p>
    <w:p w:rsidR="003F3435" w:rsidRDefault="003F3435"/>
    <w:p w:rsidR="003F3435" w:rsidRDefault="003F3435"/>
    <w:p w:rsidR="003F3435" w:rsidRDefault="0032493E">
      <w:pPr>
        <w:spacing w:before="240" w:line="480" w:lineRule="auto"/>
        <w:ind w:firstLine="720"/>
        <w:jc w:val="both"/>
      </w:pPr>
      <w:r>
        <w:rPr>
          <w:b/>
        </w:rPr>
        <w:t xml:space="preserve">WHEREAS</w:t>
      </w:r>
      <w:r>
        <w:t xml:space="preserve">, A life made rich through meaningful service drew to a close with the passing of Calvin Eugene Grant of Texarkana on June</w:t>
      </w:r>
      <w:r xml:space="preserve">
        <w:t> </w:t>
      </w:r>
      <w:r>
        <w:t xml:space="preserve">29, 2025, at the age of 81; and</w:t>
      </w:r>
    </w:p>
    <w:p w:rsidR="003F3435" w:rsidRDefault="0032493E">
      <w:pPr>
        <w:spacing w:line="480" w:lineRule="auto"/>
        <w:ind w:firstLine="720"/>
        <w:jc w:val="both"/>
      </w:pPr>
      <w:r>
        <w:rPr>
          <w:b/>
        </w:rPr>
        <w:t xml:space="preserve">WHEREAS</w:t>
      </w:r>
      <w:r>
        <w:t xml:space="preserve">, The son of Claudina and Roy Grant, Calvin Grant was born in Key West, Florida, on October 9, 1943, and he grew up with the companionship of a sister, Georgina; answering his nation's call to duty, he served in the U.S. Navy for nearly three decades before retiring at the rank of chief petty officer; he went on to enjoy a rewarding civilian career at Naval Station Treasure Island in San Francisco, California; and</w:t>
      </w:r>
    </w:p>
    <w:p w:rsidR="003F3435" w:rsidRDefault="0032493E">
      <w:pPr>
        <w:spacing w:line="480" w:lineRule="auto"/>
        <w:ind w:firstLine="720"/>
        <w:jc w:val="both"/>
      </w:pPr>
      <w:r>
        <w:rPr>
          <w:b/>
        </w:rPr>
        <w:t xml:space="preserve">WHEREAS</w:t>
      </w:r>
      <w:r>
        <w:t xml:space="preserve">, In all his endeavors, Mr.</w:t>
      </w:r>
      <w:r xml:space="preserve">
        <w:t> </w:t>
      </w:r>
      <w:r>
        <w:t xml:space="preserve">Grant benefited from the love and support of his wife of 28 years, Geraldine; he took great pride in his four children, Robinne, Calvin, Jeffrey, and Michael, and he was a caring stepfather to his wife's two children, Cynthia and Leonard; with the passage of time, he had the pleasure of welcoming into his family four grandchildren; and</w:t>
      </w:r>
    </w:p>
    <w:p w:rsidR="003F3435" w:rsidRDefault="0032493E">
      <w:pPr>
        <w:spacing w:line="480" w:lineRule="auto"/>
        <w:ind w:firstLine="720"/>
        <w:jc w:val="both"/>
      </w:pPr>
      <w:r>
        <w:rPr>
          <w:b/>
        </w:rPr>
        <w:t xml:space="preserve">WHEREAS</w:t>
      </w:r>
      <w:r>
        <w:t xml:space="preserve">, Mr.</w:t>
      </w:r>
      <w:r xml:space="preserve">
        <w:t> </w:t>
      </w:r>
      <w:r>
        <w:t xml:space="preserve">Grant retired to Texarkana in 1996, and he became an active member of Piney Grove Baptist Church; he was ordained as a deacon in 2004, and he further served the church as a Sunday school superintendent and teacher, maintenance director, and building renovation advisor; in February 2024, he joined Sacred Heart Catholic Church; and</w:t>
      </w:r>
    </w:p>
    <w:p w:rsidR="003F3435" w:rsidRDefault="0032493E">
      <w:pPr>
        <w:spacing w:line="480" w:lineRule="auto"/>
        <w:ind w:firstLine="720"/>
        <w:jc w:val="both"/>
      </w:pPr>
      <w:r>
        <w:rPr>
          <w:b/>
        </w:rPr>
        <w:t xml:space="preserve">WHEREAS</w:t>
      </w:r>
      <w:r>
        <w:t xml:space="preserve">, Deeply dedicated to his family, his faith, and his country, Calvin Grant earned the lasting respect and admiration of all who were privileged to know him;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pay tribute to the memory of Calvin Eugene Grant and extend heartfelt sympathy to the members of his family: to his wife, Geraldine Hawkins-Grant; to his daughter, Robinne Grant; to his sons, Calvin Grant Jr., Jeffrey Grant and his wife, Traci, and Michael Grant; to his stepdaughter, Cynthia Stephens; to his stepson, Leonard Hawkins, and his husband, Jerald; to his grandchildren; and to his other relatives and many friends; and, be it further</w:t>
      </w:r>
    </w:p>
    <w:p w:rsidR="003F3435" w:rsidRDefault="0032493E">
      <w:pPr>
        <w:spacing w:line="480" w:lineRule="auto"/>
        <w:ind w:firstLine="720"/>
        <w:jc w:val="both"/>
      </w:pPr>
      <w:r>
        <w:rPr>
          <w:b/>
        </w:rPr>
        <w:t xml:space="preserve">RESOLVED</w:t>
      </w:r>
      <w:r>
        <w:t xml:space="preserve">, That an official copy of this Resolution be prepared for his family and that when the Texas Senate adjourns this day, it do so in memory of Calvin Grant.</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