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89S10521 CJM-D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56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life lived with joy and purpose drew to a close on May 2, 2025, with the passing of Ethel Branch of Longview at the age of 81;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youngest child of Dick and Marie Rowland, the former Ethel Rowland was born on December 19, 1943, in Orlando, Florida; after graduating high school, she worked in mortgage lending before embarking on a long and successful career in real estate; in 1995, she joined Lenhart Properties, now Coldwell Banker Lenhart Properties, and in the course of her 30 years with the agency, she was a top performer as well as a mentor and leader to her colleagues;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1986, she married Barney Branch, and the couple went on to share a rewarding marriage that spanned nearly four decades; Mrs. Branch's life was greatly enriched by her stepsons, Trey and Scott, as well as her three grandchildren and seven great-grandchildren; a woman of deep faith, she served as an usher at Trinity Episcopal Church; she also gave generously of her time and talents to the Green Thumb Garden Club, and she had a lifelong passion for the beach, especially the Florida coast;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Admired for her warmth, kindness, and quick wit, Ethel Branch brightened the world for all who knew her, and they will forever hold her close in their hearts;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1st Called Session, hereby pay tribute to the life of Ethel Branch and extend heartfelt sympathy to the members of her family: to her husband, Barney Branch; to her sister-in-law, Jo Ann Ford, and her children, Jill, Gail, and Greg; to her stepsons, Trey Branch and Scott Branch and his wife, Christy; to her grandchildren, Connor, Carson, and Karly Branch; to her great-grandchildren; and to her many other relatives and host of friends;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her family and that when the Texas Senate adjourns this day, it do so in memory of Ethel Branch.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56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