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  <w:t>89S10123 CW-D</w:t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Hughes, Huffman</w:t>
      </w:r>
      <w:r xml:space="preserve">
        <w:tab wTab="150" tlc="none" cTlc="0"/>
      </w:r>
      <w:r>
        <w:t xml:space="preserve">S.R.</w:t>
      </w:r>
      <w:r xml:space="preserve">
        <w:t> </w:t>
      </w:r>
      <w:r>
        <w:t xml:space="preserve">No.</w:t>
      </w:r>
      <w:r xml:space="preserve">
        <w:t> </w:t>
      </w:r>
      <w:r>
        <w:t xml:space="preserve">77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R E S O L U T I O N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A life lived with joy and purpose drew to a close with the passing of Kenneth Allen Griffin of Katy on June 22, 2025, at the age of 82;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Kenneth Griffin was born in Abilene on August 5, 1942, to Athen and Walter Griffin, an army lieutenant colonel and chaplain; growing up in a military family with three siblings, Richard, Sharla, and Janis, he lived in various cities in the U.S.</w:t>
      </w:r>
      <w:r xml:space="preserve">
        <w:t> </w:t>
      </w:r>
      <w:r>
        <w:t xml:space="preserve">and Germany, and in 1961, he graduated from Stuttgart American High School in West Germany; returning to Abilene, he continued his education at Hardin-Simmons University, and he subsequently studied history at the University of Houston;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In the 1960s, Mr. Griffin was employed with NASA during the evolution of the Apollo space mission program; he then traveled the world as an advertising and public relations executive in the oil and gas industry; during the late 1970s, he founded a successful public relations firm, Griffin &amp; Associates;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Mr. Griffin and his first wife, Mary, became the proud parents of two children, Rosalind and Travis; he went on to share a rewarding marriage with his second wife, Lynda Lindinger Griffin, who preceded him in death in 2019; in all his endeavors, he treasured time spent with his family, which grew to include four grandchildren; possessed of a strong sense of adventure, he belonged to the National Speleological Society and explored caves in Texas and in Mexico; he also loved history, reading, and music, and he was a deacon and Sunday school class director at Second Baptist-Woodway Campus in Houston;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While the passing of Kenneth Griffin brings great sadness to his family and friends, he leaves behind a legacy of kindness, wisdom, and faith that will long be cherished by all those who held him dear; now, therefore, be it</w:t>
      </w:r>
    </w:p>
    <w:p w:rsidR="003F3435" w:rsidRDefault="0032493E">
      <w:pPr>
        <w:spacing w:line="480" w:lineRule="auto"/>
        <w:ind w:firstLine="720"/>
        <w:jc w:val="both"/>
      </w:pPr>
      <w:r>
        <w:t xml:space="preserve">RESOLVED, That the Senate of the 89th Texas Legislature, 1st Called Session, hereby pay tribute to the memory of Kenneth Allen Griffin and extend heartfelt condolences to his loved ones: to his children, Rosalind Lea Griffin and Travis Miller Griffin Sr. and his wife, Jennifer; to his grandchildren, Alena Claire Griffin, Travis Miller Griffin Jr., Madison Rebecca Griffin, and McKenzie Kay Griffin; to his former wife, Mary Blackmon Griffin; and to all others who mourn his passing; and, be it further</w:t>
      </w:r>
    </w:p>
    <w:p w:rsidR="003F3435" w:rsidRDefault="0032493E">
      <w:pPr>
        <w:spacing w:line="480" w:lineRule="auto"/>
        <w:ind w:firstLine="720"/>
        <w:jc w:val="both"/>
      </w:pPr>
      <w:r>
        <w:t xml:space="preserve">RESOLVED, That an official copy of this resolution be prepared for his family and that when the Texas Senate adjourns this day, it do so in memory of Kenneth Griffin.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S.R.</w:t>
    </w:r>
    <w:r xml:space="preserve">
      <w:t> </w:t>
    </w:r>
    <w:r>
      <w:t xml:space="preserve">No.</w:t>
    </w:r>
    <w:r xml:space="preserve">
      <w:t> </w:t>
    </w:r>
    <w:r>
      <w:t xml:space="preserve">77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