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7EC5" w:rsidRDefault="00877EC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C988B172011473E8830EB03DF40886F"/>
          </w:placeholder>
        </w:sdtPr>
        <w:sdtContent>
          <w:r w:rsidRPr="005C2A78">
            <w:rPr>
              <w:rFonts w:cs="Times New Roman"/>
              <w:b/>
              <w:szCs w:val="24"/>
              <w:u w:val="single"/>
            </w:rPr>
            <w:t>BILL ANALYSIS</w:t>
          </w:r>
        </w:sdtContent>
      </w:sdt>
    </w:p>
    <w:p w:rsidR="00877EC5" w:rsidRPr="00585C31" w:rsidRDefault="00877EC5" w:rsidP="000F1DF9">
      <w:pPr>
        <w:spacing w:after="0" w:line="240" w:lineRule="auto"/>
        <w:rPr>
          <w:rFonts w:cs="Times New Roman"/>
          <w:szCs w:val="24"/>
        </w:rPr>
      </w:pPr>
    </w:p>
    <w:p w:rsidR="00877EC5" w:rsidRPr="00585C31" w:rsidRDefault="00877EC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77EC5" w:rsidTr="000F1DF9">
        <w:tc>
          <w:tcPr>
            <w:tcW w:w="2718" w:type="dxa"/>
          </w:tcPr>
          <w:p w:rsidR="00877EC5" w:rsidRPr="005C2A78" w:rsidRDefault="00877EC5" w:rsidP="006D756B">
            <w:pPr>
              <w:rPr>
                <w:rFonts w:cs="Times New Roman"/>
                <w:szCs w:val="24"/>
              </w:rPr>
            </w:pPr>
            <w:sdt>
              <w:sdtPr>
                <w:rPr>
                  <w:rFonts w:cs="Times New Roman"/>
                  <w:szCs w:val="24"/>
                </w:rPr>
                <w:alias w:val="Agency Title"/>
                <w:tag w:val="AgencyTitleContentControl"/>
                <w:id w:val="1920747753"/>
                <w:lock w:val="sdtContentLocked"/>
                <w:placeholder>
                  <w:docPart w:val="15E7E5C7C1544409862172445E21AE88"/>
                </w:placeholder>
              </w:sdtPr>
              <w:sdtEndPr>
                <w:rPr>
                  <w:rFonts w:cstheme="minorBidi"/>
                  <w:szCs w:val="22"/>
                </w:rPr>
              </w:sdtEndPr>
              <w:sdtContent>
                <w:r>
                  <w:rPr>
                    <w:rFonts w:cs="Times New Roman"/>
                    <w:szCs w:val="24"/>
                  </w:rPr>
                  <w:t>Senate Research Center</w:t>
                </w:r>
              </w:sdtContent>
            </w:sdt>
          </w:p>
        </w:tc>
        <w:tc>
          <w:tcPr>
            <w:tcW w:w="6858" w:type="dxa"/>
          </w:tcPr>
          <w:p w:rsidR="00877EC5" w:rsidRPr="00FF6471" w:rsidRDefault="00877EC5" w:rsidP="000F1DF9">
            <w:pPr>
              <w:jc w:val="right"/>
              <w:rPr>
                <w:rFonts w:cs="Times New Roman"/>
                <w:szCs w:val="24"/>
              </w:rPr>
            </w:pPr>
            <w:sdt>
              <w:sdtPr>
                <w:rPr>
                  <w:rFonts w:cs="Times New Roman"/>
                  <w:szCs w:val="24"/>
                </w:rPr>
                <w:alias w:val="Bill Number"/>
                <w:tag w:val="BillNumberOne"/>
                <w:id w:val="-410784069"/>
                <w:lock w:val="sdtContentLocked"/>
                <w:placeholder>
                  <w:docPart w:val="1A1A6A80180E4BB2A1D7503E476A5B64"/>
                </w:placeholder>
              </w:sdtPr>
              <w:sdtContent>
                <w:r>
                  <w:rPr>
                    <w:rFonts w:cs="Times New Roman"/>
                    <w:szCs w:val="24"/>
                  </w:rPr>
                  <w:t>H.B. 15</w:t>
                </w:r>
              </w:sdtContent>
            </w:sdt>
          </w:p>
        </w:tc>
      </w:tr>
      <w:tr w:rsidR="00877EC5" w:rsidTr="000F1DF9">
        <w:sdt>
          <w:sdtPr>
            <w:rPr>
              <w:rFonts w:cs="Times New Roman"/>
              <w:szCs w:val="24"/>
            </w:rPr>
            <w:alias w:val="TLCNumber"/>
            <w:tag w:val="TLCNumber"/>
            <w:id w:val="-542600604"/>
            <w:lock w:val="sdtLocked"/>
            <w:placeholder>
              <w:docPart w:val="5FB9E08F499A454B8B6D441214A35ABF"/>
            </w:placeholder>
            <w:showingPlcHdr/>
          </w:sdtPr>
          <w:sdtContent>
            <w:tc>
              <w:tcPr>
                <w:tcW w:w="2718" w:type="dxa"/>
              </w:tcPr>
              <w:p w:rsidR="00877EC5" w:rsidRPr="000F1DF9" w:rsidRDefault="00877EC5" w:rsidP="00C65088">
                <w:pPr>
                  <w:rPr>
                    <w:rFonts w:cs="Times New Roman"/>
                    <w:szCs w:val="24"/>
                  </w:rPr>
                </w:pPr>
              </w:p>
            </w:tc>
          </w:sdtContent>
        </w:sdt>
        <w:tc>
          <w:tcPr>
            <w:tcW w:w="6858" w:type="dxa"/>
          </w:tcPr>
          <w:p w:rsidR="00877EC5" w:rsidRPr="005C2A78" w:rsidRDefault="00877EC5" w:rsidP="00073EDD">
            <w:pPr>
              <w:jc w:val="right"/>
              <w:rPr>
                <w:rFonts w:cs="Times New Roman"/>
                <w:szCs w:val="24"/>
              </w:rPr>
            </w:pPr>
            <w:sdt>
              <w:sdtPr>
                <w:rPr>
                  <w:rFonts w:cs="Times New Roman"/>
                  <w:szCs w:val="24"/>
                </w:rPr>
                <w:alias w:val="Author Label"/>
                <w:tag w:val="By"/>
                <w:id w:val="72399597"/>
                <w:lock w:val="sdtLocked"/>
                <w:placeholder>
                  <w:docPart w:val="2E15F33891AF40559D63FD5A88667E7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913780F64BF471F83D0148D06B85C07"/>
                </w:placeholder>
              </w:sdtPr>
              <w:sdtContent>
                <w:r>
                  <w:rPr>
                    <w:rFonts w:cs="Times New Roman"/>
                    <w:szCs w:val="24"/>
                  </w:rPr>
                  <w:t>Hefner et al.</w:t>
                </w:r>
              </w:sdtContent>
            </w:sdt>
            <w:sdt>
              <w:sdtPr>
                <w:rPr>
                  <w:rFonts w:cs="Times New Roman"/>
                  <w:szCs w:val="24"/>
                </w:rPr>
                <w:alias w:val="Sponsor"/>
                <w:tag w:val="Sponsor"/>
                <w:id w:val="-2039656131"/>
                <w:lock w:val="sdtContentLocked"/>
                <w:placeholder>
                  <w:docPart w:val="F1F1A60B174546AF9FD91B7B32010271"/>
                </w:placeholder>
              </w:sdtPr>
              <w:sdtContent>
                <w:r>
                  <w:rPr>
                    <w:rFonts w:cs="Times New Roman"/>
                    <w:szCs w:val="24"/>
                  </w:rPr>
                  <w:t xml:space="preserve"> (King)</w:t>
                </w:r>
              </w:sdtContent>
            </w:sdt>
            <w:sdt>
              <w:sdtPr>
                <w:rPr>
                  <w:rFonts w:cs="Times New Roman"/>
                  <w:szCs w:val="24"/>
                </w:rPr>
                <w:alias w:val="DualSponsor"/>
                <w:tag w:val="DualSponsor"/>
                <w:id w:val="1029379812"/>
                <w:lock w:val="sdtContentLocked"/>
                <w:placeholder>
                  <w:docPart w:val="2CF86DE2424848468CD13007403BA553"/>
                </w:placeholder>
                <w:showingPlcHdr/>
              </w:sdtPr>
              <w:sdtContent/>
            </w:sdt>
          </w:p>
        </w:tc>
      </w:tr>
      <w:tr w:rsidR="00877EC5" w:rsidTr="000F1DF9">
        <w:tc>
          <w:tcPr>
            <w:tcW w:w="2718" w:type="dxa"/>
          </w:tcPr>
          <w:p w:rsidR="00877EC5" w:rsidRPr="00BC7495" w:rsidRDefault="00877EC5" w:rsidP="000F1DF9">
            <w:pPr>
              <w:rPr>
                <w:rFonts w:cs="Times New Roman"/>
                <w:szCs w:val="24"/>
              </w:rPr>
            </w:pPr>
          </w:p>
        </w:tc>
        <w:sdt>
          <w:sdtPr>
            <w:rPr>
              <w:rFonts w:cs="Times New Roman"/>
              <w:szCs w:val="24"/>
            </w:rPr>
            <w:alias w:val="Committee"/>
            <w:tag w:val="Committee"/>
            <w:id w:val="1914272295"/>
            <w:lock w:val="sdtContentLocked"/>
            <w:placeholder>
              <w:docPart w:val="0AFD8249666242D8A996FB13333BC0BA"/>
            </w:placeholder>
          </w:sdtPr>
          <w:sdtContent>
            <w:tc>
              <w:tcPr>
                <w:tcW w:w="6858" w:type="dxa"/>
              </w:tcPr>
              <w:p w:rsidR="00877EC5" w:rsidRPr="00FF6471" w:rsidRDefault="00877EC5" w:rsidP="000F1DF9">
                <w:pPr>
                  <w:jc w:val="right"/>
                  <w:rPr>
                    <w:rFonts w:cs="Times New Roman"/>
                    <w:szCs w:val="24"/>
                  </w:rPr>
                </w:pPr>
                <w:r>
                  <w:rPr>
                    <w:rFonts w:cs="Times New Roman"/>
                    <w:szCs w:val="24"/>
                  </w:rPr>
                  <w:t>State Affairs</w:t>
                </w:r>
              </w:p>
            </w:tc>
          </w:sdtContent>
        </w:sdt>
      </w:tr>
      <w:tr w:rsidR="00877EC5" w:rsidTr="000F1DF9">
        <w:tc>
          <w:tcPr>
            <w:tcW w:w="2718" w:type="dxa"/>
          </w:tcPr>
          <w:p w:rsidR="00877EC5" w:rsidRPr="00BC7495" w:rsidRDefault="00877EC5" w:rsidP="000F1DF9">
            <w:pPr>
              <w:rPr>
                <w:rFonts w:cs="Times New Roman"/>
                <w:szCs w:val="24"/>
              </w:rPr>
            </w:pPr>
          </w:p>
        </w:tc>
        <w:sdt>
          <w:sdtPr>
            <w:rPr>
              <w:rFonts w:cs="Times New Roman"/>
              <w:szCs w:val="24"/>
            </w:rPr>
            <w:alias w:val="Date"/>
            <w:tag w:val="DateContentControl"/>
            <w:id w:val="1178081906"/>
            <w:lock w:val="sdtLocked"/>
            <w:placeholder>
              <w:docPart w:val="C27E80E24CE0427AAB511C8E4EE02EA1"/>
            </w:placeholder>
            <w:date w:fullDate="2025-09-02T00:00:00Z">
              <w:dateFormat w:val="M/d/yyyy"/>
              <w:lid w:val="en-US"/>
              <w:storeMappedDataAs w:val="dateTime"/>
              <w:calendar w:val="gregorian"/>
            </w:date>
          </w:sdtPr>
          <w:sdtContent>
            <w:tc>
              <w:tcPr>
                <w:tcW w:w="6858" w:type="dxa"/>
              </w:tcPr>
              <w:p w:rsidR="00877EC5" w:rsidRPr="00FF6471" w:rsidRDefault="00877EC5" w:rsidP="000F1DF9">
                <w:pPr>
                  <w:jc w:val="right"/>
                  <w:rPr>
                    <w:rFonts w:cs="Times New Roman"/>
                    <w:szCs w:val="24"/>
                  </w:rPr>
                </w:pPr>
                <w:r>
                  <w:rPr>
                    <w:rFonts w:cs="Times New Roman"/>
                    <w:szCs w:val="24"/>
                  </w:rPr>
                  <w:t>9/2/2025</w:t>
                </w:r>
              </w:p>
            </w:tc>
          </w:sdtContent>
        </w:sdt>
      </w:tr>
      <w:tr w:rsidR="00877EC5" w:rsidTr="000F1DF9">
        <w:tc>
          <w:tcPr>
            <w:tcW w:w="2718" w:type="dxa"/>
          </w:tcPr>
          <w:p w:rsidR="00877EC5" w:rsidRPr="00BC7495" w:rsidRDefault="00877EC5" w:rsidP="000F1DF9">
            <w:pPr>
              <w:rPr>
                <w:rFonts w:cs="Times New Roman"/>
                <w:szCs w:val="24"/>
              </w:rPr>
            </w:pPr>
          </w:p>
        </w:tc>
        <w:sdt>
          <w:sdtPr>
            <w:rPr>
              <w:rFonts w:cs="Times New Roman"/>
              <w:szCs w:val="24"/>
            </w:rPr>
            <w:alias w:val="BA Version"/>
            <w:tag w:val="BAVersion"/>
            <w:id w:val="-1685590809"/>
            <w:lock w:val="sdtContentLocked"/>
            <w:placeholder>
              <w:docPart w:val="DBDD1059454F481FBB990EA0C90D0EC1"/>
            </w:placeholder>
          </w:sdtPr>
          <w:sdtContent>
            <w:tc>
              <w:tcPr>
                <w:tcW w:w="6858" w:type="dxa"/>
              </w:tcPr>
              <w:p w:rsidR="00877EC5" w:rsidRPr="00FF6471" w:rsidRDefault="00877EC5" w:rsidP="000F1DF9">
                <w:pPr>
                  <w:jc w:val="right"/>
                  <w:rPr>
                    <w:rFonts w:cs="Times New Roman"/>
                    <w:szCs w:val="24"/>
                  </w:rPr>
                </w:pPr>
                <w:r>
                  <w:rPr>
                    <w:rFonts w:cs="Times New Roman"/>
                    <w:szCs w:val="24"/>
                  </w:rPr>
                  <w:t>Engrossed</w:t>
                </w:r>
              </w:p>
            </w:tc>
          </w:sdtContent>
        </w:sdt>
      </w:tr>
    </w:tbl>
    <w:p w:rsidR="00877EC5" w:rsidRPr="00FF6471" w:rsidRDefault="00877EC5" w:rsidP="000F1DF9">
      <w:pPr>
        <w:spacing w:after="0" w:line="240" w:lineRule="auto"/>
        <w:rPr>
          <w:rFonts w:cs="Times New Roman"/>
          <w:szCs w:val="24"/>
        </w:rPr>
      </w:pPr>
    </w:p>
    <w:p w:rsidR="00877EC5" w:rsidRPr="00FF6471" w:rsidRDefault="00877EC5" w:rsidP="000F1DF9">
      <w:pPr>
        <w:spacing w:after="0" w:line="240" w:lineRule="auto"/>
        <w:rPr>
          <w:rFonts w:cs="Times New Roman"/>
          <w:szCs w:val="24"/>
        </w:rPr>
      </w:pPr>
    </w:p>
    <w:p w:rsidR="00877EC5" w:rsidRPr="00FF6471" w:rsidRDefault="00877EC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701D283972746DD834888CAA52BB047"/>
        </w:placeholder>
      </w:sdtPr>
      <w:sdtContent>
        <w:p w:rsidR="00877EC5" w:rsidRDefault="00877EC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DE207F01E870412B9D16A669AF11E7CD"/>
        </w:placeholder>
      </w:sdtPr>
      <w:sdtContent>
        <w:p w:rsidR="00877EC5" w:rsidRDefault="00877EC5" w:rsidP="00877EC5">
          <w:pPr>
            <w:pStyle w:val="NormalWeb"/>
            <w:spacing w:before="0" w:beforeAutospacing="0" w:after="0" w:afterAutospacing="0"/>
            <w:jc w:val="both"/>
            <w:divId w:val="1341199787"/>
            <w:rPr>
              <w:rFonts w:eastAsia="Times New Roman"/>
              <w:bCs/>
            </w:rPr>
          </w:pPr>
        </w:p>
        <w:p w:rsidR="00877EC5" w:rsidRPr="00853EDB" w:rsidRDefault="00877EC5" w:rsidP="00877EC5">
          <w:pPr>
            <w:pStyle w:val="NormalWeb"/>
            <w:spacing w:before="0" w:beforeAutospacing="0" w:after="0" w:afterAutospacing="0"/>
            <w:jc w:val="both"/>
            <w:divId w:val="1341199787"/>
          </w:pPr>
          <w:r w:rsidRPr="00853EDB">
            <w:t>Currently, there is no standardized procedure that Texas law enforcement agencies follow in determining the confidentiality and release of sensitive information related to peace officers, such as background hiring information and unsubstantiated misconduct complaints. Instead, the confidentiality of sensitive peace officer information depends on whether an officer is employed by the state, or their employing political subdivision has adopted Local Government Code, Chapter 143.</w:t>
          </w:r>
        </w:p>
        <w:p w:rsidR="00877EC5" w:rsidRPr="00853EDB" w:rsidRDefault="00877EC5" w:rsidP="00877EC5">
          <w:pPr>
            <w:pStyle w:val="NormalWeb"/>
            <w:spacing w:before="0" w:beforeAutospacing="0" w:after="0" w:afterAutospacing="0"/>
            <w:jc w:val="both"/>
            <w:divId w:val="1341199787"/>
          </w:pPr>
          <w:r w:rsidRPr="00853EDB">
            <w:t> </w:t>
          </w:r>
        </w:p>
        <w:p w:rsidR="00877EC5" w:rsidRPr="00853EDB" w:rsidRDefault="00877EC5" w:rsidP="00877EC5">
          <w:pPr>
            <w:pStyle w:val="NormalWeb"/>
            <w:spacing w:before="0" w:beforeAutospacing="0" w:after="0" w:afterAutospacing="0"/>
            <w:jc w:val="both"/>
            <w:divId w:val="1341199787"/>
          </w:pPr>
          <w:r w:rsidRPr="00853EDB">
            <w:t>H.B. 15 would protect all Texas peace officers' sensitive information by codifying the Texas Commission on Law Enforcement's (TCOLE</w:t>
          </w:r>
          <w:r>
            <w:t>'</w:t>
          </w:r>
          <w:r w:rsidRPr="00853EDB">
            <w:t>s) model policy related to department files. This policy requires law enforcement agencies to maintain a confidential department file that contains any letter, memo, or document related to the license holder that is not included in a personnel file.</w:t>
          </w:r>
        </w:p>
        <w:p w:rsidR="00877EC5" w:rsidRPr="00853EDB" w:rsidRDefault="00877EC5" w:rsidP="00877EC5">
          <w:pPr>
            <w:pStyle w:val="NormalWeb"/>
            <w:spacing w:before="0" w:beforeAutospacing="0" w:after="0" w:afterAutospacing="0"/>
            <w:jc w:val="both"/>
            <w:divId w:val="1341199787"/>
          </w:pPr>
          <w:r w:rsidRPr="00853EDB">
            <w:t> </w:t>
          </w:r>
        </w:p>
      </w:sdtContent>
    </w:sdt>
    <w:p w:rsidR="00877EC5" w:rsidRDefault="00877EC5" w:rsidP="00A5788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15 </w:t>
      </w:r>
      <w:bookmarkStart w:id="1" w:name="AmendsCurrentLaw"/>
      <w:bookmarkEnd w:id="1"/>
      <w:r>
        <w:rPr>
          <w:rFonts w:cs="Times New Roman"/>
          <w:szCs w:val="24"/>
        </w:rPr>
        <w:t>amends current law relating to certain files maintained by a law enforcement agency regarding certain employees of the agency.</w:t>
      </w:r>
    </w:p>
    <w:p w:rsidR="00877EC5" w:rsidRPr="000173A9" w:rsidRDefault="00877EC5" w:rsidP="00A5788B">
      <w:pPr>
        <w:spacing w:after="0" w:line="240" w:lineRule="auto"/>
        <w:jc w:val="both"/>
        <w:rPr>
          <w:rFonts w:eastAsia="Times New Roman" w:cs="Times New Roman"/>
          <w:szCs w:val="24"/>
        </w:rPr>
      </w:pPr>
    </w:p>
    <w:p w:rsidR="00877EC5" w:rsidRPr="005C2A78" w:rsidRDefault="00877EC5" w:rsidP="00A5788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AF3F11705E644AEBD870DA97E9316AB"/>
          </w:placeholder>
        </w:sdtPr>
        <w:sdtContent>
          <w:r>
            <w:rPr>
              <w:rFonts w:eastAsia="Times New Roman" w:cs="Times New Roman"/>
              <w:b/>
              <w:szCs w:val="24"/>
              <w:u w:val="single"/>
            </w:rPr>
            <w:t>RULEMAKING AUTHORITY</w:t>
          </w:r>
        </w:sdtContent>
      </w:sdt>
    </w:p>
    <w:p w:rsidR="00877EC5" w:rsidRPr="006529C4" w:rsidRDefault="00877EC5" w:rsidP="00A5788B">
      <w:pPr>
        <w:spacing w:after="0" w:line="240" w:lineRule="auto"/>
        <w:jc w:val="both"/>
        <w:rPr>
          <w:rFonts w:cs="Times New Roman"/>
          <w:szCs w:val="24"/>
        </w:rPr>
      </w:pPr>
    </w:p>
    <w:p w:rsidR="00877EC5" w:rsidRPr="006529C4" w:rsidRDefault="00877EC5" w:rsidP="00A5788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77EC5" w:rsidRPr="006529C4" w:rsidRDefault="00877EC5" w:rsidP="00A5788B">
      <w:pPr>
        <w:spacing w:after="0" w:line="240" w:lineRule="auto"/>
        <w:jc w:val="both"/>
        <w:rPr>
          <w:rFonts w:cs="Times New Roman"/>
          <w:szCs w:val="24"/>
        </w:rPr>
      </w:pPr>
    </w:p>
    <w:p w:rsidR="00877EC5" w:rsidRPr="005C2A78" w:rsidRDefault="00877EC5" w:rsidP="00A5788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40637A83CA34E41B26C6E2823B763DB"/>
          </w:placeholder>
        </w:sdtPr>
        <w:sdtContent>
          <w:r>
            <w:rPr>
              <w:rFonts w:eastAsia="Times New Roman" w:cs="Times New Roman"/>
              <w:b/>
              <w:szCs w:val="24"/>
              <w:u w:val="single"/>
            </w:rPr>
            <w:t>SECTION BY SECTION ANALYSIS</w:t>
          </w:r>
        </w:sdtContent>
      </w:sdt>
    </w:p>
    <w:p w:rsidR="00877EC5" w:rsidRPr="005C2A78" w:rsidRDefault="00877EC5" w:rsidP="00A5788B">
      <w:pPr>
        <w:spacing w:after="0" w:line="240" w:lineRule="auto"/>
        <w:jc w:val="both"/>
        <w:rPr>
          <w:rFonts w:eastAsia="Times New Roman" w:cs="Times New Roman"/>
          <w:szCs w:val="24"/>
        </w:rPr>
      </w:pPr>
    </w:p>
    <w:p w:rsidR="00877EC5" w:rsidRDefault="00877EC5" w:rsidP="00A5788B">
      <w:pPr>
        <w:spacing w:after="0" w:line="240" w:lineRule="auto"/>
        <w:jc w:val="both"/>
        <w:rPr>
          <w:rFonts w:eastAsia="Times New Roman" w:cs="Times New Roman"/>
          <w:szCs w:val="24"/>
        </w:rPr>
      </w:pPr>
      <w:r w:rsidRPr="000173A9">
        <w:rPr>
          <w:rFonts w:eastAsia="Times New Roman" w:cs="Times New Roman"/>
          <w:szCs w:val="24"/>
        </w:rPr>
        <w:t xml:space="preserve">SECTION 1. </w:t>
      </w:r>
      <w:r>
        <w:rPr>
          <w:rFonts w:eastAsia="Times New Roman" w:cs="Times New Roman"/>
          <w:szCs w:val="24"/>
        </w:rPr>
        <w:t>Amends</w:t>
      </w:r>
      <w:r w:rsidRPr="000173A9">
        <w:rPr>
          <w:rFonts w:eastAsia="Times New Roman" w:cs="Times New Roman"/>
          <w:szCs w:val="24"/>
        </w:rPr>
        <w:t xml:space="preserve"> Subchapter J, Chapter 1701, Occupations Code, by adding Section 1701.45351</w:t>
      </w:r>
      <w:r>
        <w:rPr>
          <w:rFonts w:eastAsia="Times New Roman" w:cs="Times New Roman"/>
          <w:szCs w:val="24"/>
        </w:rPr>
        <w:t>,</w:t>
      </w:r>
      <w:r w:rsidRPr="000173A9">
        <w:rPr>
          <w:rFonts w:eastAsia="Times New Roman" w:cs="Times New Roman"/>
          <w:szCs w:val="24"/>
        </w:rPr>
        <w:t xml:space="preserve"> as follows:</w:t>
      </w:r>
    </w:p>
    <w:p w:rsidR="00877EC5" w:rsidRDefault="00877EC5" w:rsidP="00A5788B">
      <w:pPr>
        <w:spacing w:after="0" w:line="240" w:lineRule="auto"/>
        <w:jc w:val="both"/>
        <w:rPr>
          <w:rFonts w:eastAsia="Times New Roman" w:cs="Times New Roman"/>
          <w:szCs w:val="24"/>
        </w:rPr>
      </w:pPr>
    </w:p>
    <w:p w:rsidR="00877EC5" w:rsidRDefault="00877EC5" w:rsidP="00A5788B">
      <w:pPr>
        <w:spacing w:after="0" w:line="240" w:lineRule="auto"/>
        <w:ind w:left="720"/>
        <w:jc w:val="both"/>
        <w:rPr>
          <w:rFonts w:eastAsia="Times New Roman" w:cs="Times New Roman"/>
          <w:szCs w:val="24"/>
        </w:rPr>
      </w:pPr>
      <w:r>
        <w:rPr>
          <w:rFonts w:eastAsia="Times New Roman" w:cs="Times New Roman"/>
          <w:szCs w:val="24"/>
        </w:rPr>
        <w:t>Sec 1701.45351. DEPARTMENT FILE. (a) Defines "department file."</w:t>
      </w:r>
    </w:p>
    <w:p w:rsidR="00877EC5" w:rsidRDefault="00877EC5" w:rsidP="00A5788B">
      <w:pPr>
        <w:spacing w:after="0" w:line="240" w:lineRule="auto"/>
        <w:ind w:left="720"/>
        <w:jc w:val="both"/>
        <w:rPr>
          <w:rFonts w:eastAsia="Times New Roman" w:cs="Times New Roman"/>
          <w:szCs w:val="24"/>
        </w:rPr>
      </w:pPr>
    </w:p>
    <w:p w:rsidR="00877EC5" w:rsidRDefault="00877EC5" w:rsidP="00A5788B">
      <w:pPr>
        <w:spacing w:after="0" w:line="240" w:lineRule="auto"/>
        <w:ind w:left="1440"/>
        <w:jc w:val="both"/>
        <w:rPr>
          <w:rFonts w:eastAsia="Times New Roman" w:cs="Times New Roman"/>
          <w:szCs w:val="24"/>
        </w:rPr>
      </w:pPr>
      <w:r>
        <w:rPr>
          <w:rFonts w:eastAsia="Times New Roman" w:cs="Times New Roman"/>
          <w:szCs w:val="24"/>
        </w:rPr>
        <w:t>(b) Requires the head of a law enforcement agency or the head's designee to maintain a department file on each license holder the agency employs.</w:t>
      </w:r>
    </w:p>
    <w:p w:rsidR="00877EC5" w:rsidRDefault="00877EC5" w:rsidP="00A5788B">
      <w:pPr>
        <w:spacing w:after="0" w:line="240" w:lineRule="auto"/>
        <w:ind w:left="1440"/>
        <w:jc w:val="both"/>
        <w:rPr>
          <w:rFonts w:eastAsia="Times New Roman" w:cs="Times New Roman"/>
          <w:szCs w:val="24"/>
        </w:rPr>
      </w:pPr>
    </w:p>
    <w:p w:rsidR="00877EC5" w:rsidRPr="000173A9"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(c) Requires that a department file contain any letter, memorandum, or document relating to the license holder not included in a personnel file maintained as required under a policy adopted under Section 1701.4535 (Personnel File), including any letter, memorandum, or document relating to alleged license holder misconduct for which the agency determines there is insufficient evidence to sustain the charge of misconduct.</w:t>
      </w:r>
    </w:p>
    <w:p w:rsidR="00877EC5" w:rsidRPr="000173A9" w:rsidRDefault="00877EC5" w:rsidP="00A5788B">
      <w:pPr>
        <w:spacing w:after="0" w:line="240" w:lineRule="auto"/>
        <w:ind w:left="1440"/>
        <w:jc w:val="both"/>
        <w:rPr>
          <w:rFonts w:eastAsia="Times New Roman" w:cs="Times New Roman"/>
          <w:szCs w:val="24"/>
        </w:rPr>
      </w:pPr>
    </w:p>
    <w:p w:rsidR="00877EC5" w:rsidRPr="000173A9"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(d) Entitles a law enforcement agency hiring a license holder, in accordance with Section 1701.451 (Preemployment Procedure), to review the contents of the license holder's department file maintained by each previous law enforcement agency employer.</w:t>
      </w:r>
    </w:p>
    <w:p w:rsidR="00877EC5" w:rsidRPr="000173A9" w:rsidRDefault="00877EC5" w:rsidP="00A5788B">
      <w:pPr>
        <w:spacing w:after="0" w:line="240" w:lineRule="auto"/>
        <w:ind w:left="1440"/>
        <w:jc w:val="both"/>
        <w:rPr>
          <w:rFonts w:eastAsia="Times New Roman" w:cs="Times New Roman"/>
          <w:szCs w:val="24"/>
        </w:rPr>
      </w:pPr>
    </w:p>
    <w:p w:rsidR="00877EC5"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 xml:space="preserve">(e) Requires a law enforcement agency </w:t>
      </w:r>
      <w:r>
        <w:rPr>
          <w:rFonts w:eastAsia="Times New Roman" w:cs="Times New Roman"/>
          <w:szCs w:val="24"/>
        </w:rPr>
        <w:t xml:space="preserve">to </w:t>
      </w:r>
      <w:r w:rsidRPr="000173A9">
        <w:rPr>
          <w:rFonts w:eastAsia="Times New Roman" w:cs="Times New Roman"/>
          <w:szCs w:val="24"/>
        </w:rPr>
        <w:t xml:space="preserve">provide the contents from a license holder's department file to the </w:t>
      </w:r>
      <w:r>
        <w:rPr>
          <w:rFonts w:eastAsia="Times New Roman" w:cs="Times New Roman"/>
          <w:szCs w:val="24"/>
        </w:rPr>
        <w:t>Texas Commission on Law Enforcement (TCOLE)</w:t>
      </w:r>
      <w:r w:rsidRPr="000173A9">
        <w:rPr>
          <w:rFonts w:eastAsia="Times New Roman" w:cs="Times New Roman"/>
          <w:szCs w:val="24"/>
        </w:rPr>
        <w:t xml:space="preserve"> in accordance with</w:t>
      </w:r>
      <w:r>
        <w:rPr>
          <w:rFonts w:eastAsia="Times New Roman" w:cs="Times New Roman"/>
          <w:szCs w:val="24"/>
        </w:rPr>
        <w:t xml:space="preserve"> </w:t>
      </w:r>
      <w:r w:rsidRPr="000173A9">
        <w:rPr>
          <w:rFonts w:eastAsia="Times New Roman" w:cs="Times New Roman"/>
          <w:szCs w:val="24"/>
        </w:rPr>
        <w:t xml:space="preserve">the law enforcement agency's </w:t>
      </w:r>
      <w:r>
        <w:rPr>
          <w:rFonts w:eastAsia="Times New Roman" w:cs="Times New Roman"/>
          <w:szCs w:val="24"/>
        </w:rPr>
        <w:t xml:space="preserve">procedures </w:t>
      </w:r>
      <w:r w:rsidRPr="000173A9">
        <w:rPr>
          <w:rFonts w:eastAsia="Times New Roman" w:cs="Times New Roman"/>
          <w:szCs w:val="24"/>
        </w:rPr>
        <w:t>policy adopted in compliance with Section 1701.4522(b)(1)(D)</w:t>
      </w:r>
      <w:r>
        <w:rPr>
          <w:rFonts w:eastAsia="Times New Roman" w:cs="Times New Roman"/>
          <w:szCs w:val="24"/>
        </w:rPr>
        <w:t xml:space="preserve"> (relating to requiring the policy adopted under this section to require a law enforcement agency to complete an administrative investigation of alleged misconduct and prepare and submit a summary report on the investigation)</w:t>
      </w:r>
      <w:r w:rsidRPr="000173A9">
        <w:rPr>
          <w:rFonts w:eastAsia="Times New Roman" w:cs="Times New Roman"/>
          <w:szCs w:val="24"/>
        </w:rPr>
        <w:t xml:space="preserve"> or</w:t>
      </w:r>
      <w:r>
        <w:rPr>
          <w:rFonts w:eastAsia="Times New Roman" w:cs="Times New Roman"/>
          <w:szCs w:val="24"/>
        </w:rPr>
        <w:t xml:space="preserve"> </w:t>
      </w:r>
      <w:r w:rsidRPr="000173A9">
        <w:rPr>
          <w:rFonts w:eastAsia="Times New Roman" w:cs="Times New Roman"/>
          <w:szCs w:val="24"/>
        </w:rPr>
        <w:t xml:space="preserve">a request by </w:t>
      </w:r>
      <w:r>
        <w:rPr>
          <w:rFonts w:eastAsia="Times New Roman" w:cs="Times New Roman"/>
          <w:szCs w:val="24"/>
        </w:rPr>
        <w:t xml:space="preserve">TCOLE </w:t>
      </w:r>
      <w:r w:rsidRPr="000173A9">
        <w:rPr>
          <w:rFonts w:eastAsia="Times New Roman" w:cs="Times New Roman"/>
          <w:szCs w:val="24"/>
        </w:rPr>
        <w:t>as part of an ongoing investigation relating to the license holder.</w:t>
      </w:r>
    </w:p>
    <w:p w:rsidR="00877EC5" w:rsidRPr="000173A9" w:rsidRDefault="00877EC5" w:rsidP="00A5788B">
      <w:pPr>
        <w:spacing w:after="0" w:line="240" w:lineRule="auto"/>
        <w:ind w:left="1440"/>
        <w:jc w:val="both"/>
        <w:rPr>
          <w:rFonts w:eastAsia="Times New Roman" w:cs="Times New Roman"/>
          <w:szCs w:val="24"/>
        </w:rPr>
      </w:pPr>
    </w:p>
    <w:p w:rsidR="00877EC5"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 xml:space="preserve">(f) </w:t>
      </w:r>
      <w:r>
        <w:rPr>
          <w:rFonts w:eastAsia="Times New Roman" w:cs="Times New Roman"/>
          <w:szCs w:val="24"/>
        </w:rPr>
        <w:t>Provides that</w:t>
      </w:r>
      <w:r w:rsidRPr="000173A9">
        <w:rPr>
          <w:rFonts w:eastAsia="Times New Roman" w:cs="Times New Roman"/>
          <w:szCs w:val="24"/>
        </w:rPr>
        <w:t xml:space="preserve"> </w:t>
      </w:r>
      <w:r>
        <w:rPr>
          <w:rFonts w:eastAsia="Times New Roman" w:cs="Times New Roman"/>
          <w:szCs w:val="24"/>
        </w:rPr>
        <w:t>a</w:t>
      </w:r>
      <w:r w:rsidRPr="000173A9">
        <w:rPr>
          <w:rFonts w:eastAsia="Times New Roman" w:cs="Times New Roman"/>
          <w:szCs w:val="24"/>
        </w:rPr>
        <w:t xml:space="preserve"> department file maintained under this section is subject to disclosure as required by law, including Chapter 2B</w:t>
      </w:r>
      <w:r>
        <w:rPr>
          <w:rFonts w:eastAsia="Times New Roman" w:cs="Times New Roman"/>
          <w:szCs w:val="24"/>
        </w:rPr>
        <w:t xml:space="preserve"> (Law Enforcement Interactions With Public)</w:t>
      </w:r>
      <w:r w:rsidRPr="000173A9">
        <w:rPr>
          <w:rFonts w:eastAsia="Times New Roman" w:cs="Times New Roman"/>
          <w:szCs w:val="24"/>
        </w:rPr>
        <w:t xml:space="preserve"> and Article 39.14</w:t>
      </w:r>
      <w:r>
        <w:rPr>
          <w:rFonts w:eastAsia="Times New Roman" w:cs="Times New Roman"/>
          <w:szCs w:val="24"/>
        </w:rPr>
        <w:t xml:space="preserve"> (Discovery)</w:t>
      </w:r>
      <w:r w:rsidRPr="000173A9">
        <w:rPr>
          <w:rFonts w:eastAsia="Times New Roman" w:cs="Times New Roman"/>
          <w:szCs w:val="24"/>
        </w:rPr>
        <w:t>, Code of Criminal Procedure, and Section 511.021</w:t>
      </w:r>
      <w:r>
        <w:rPr>
          <w:rFonts w:eastAsia="Times New Roman" w:cs="Times New Roman"/>
          <w:szCs w:val="24"/>
        </w:rPr>
        <w:t xml:space="preserve"> (Independent Investigation of Death Occurring in County Jail)</w:t>
      </w:r>
      <w:r w:rsidRPr="000173A9">
        <w:rPr>
          <w:rFonts w:eastAsia="Times New Roman" w:cs="Times New Roman"/>
          <w:szCs w:val="24"/>
        </w:rPr>
        <w:t>, Government Code.</w:t>
      </w:r>
    </w:p>
    <w:p w:rsidR="00877EC5" w:rsidRPr="000173A9" w:rsidRDefault="00877EC5" w:rsidP="00A5788B">
      <w:pPr>
        <w:spacing w:after="0" w:line="240" w:lineRule="auto"/>
        <w:ind w:left="1440"/>
        <w:jc w:val="both"/>
        <w:rPr>
          <w:rFonts w:eastAsia="Times New Roman" w:cs="Times New Roman"/>
          <w:szCs w:val="24"/>
        </w:rPr>
      </w:pPr>
    </w:p>
    <w:p w:rsidR="00877EC5"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 xml:space="preserve">(f-1) </w:t>
      </w:r>
      <w:r>
        <w:rPr>
          <w:rFonts w:eastAsia="Times New Roman" w:cs="Times New Roman"/>
          <w:szCs w:val="24"/>
        </w:rPr>
        <w:t>Requires a law enforcement agency, o</w:t>
      </w:r>
      <w:r w:rsidRPr="000173A9">
        <w:rPr>
          <w:rFonts w:eastAsia="Times New Roman" w:cs="Times New Roman"/>
          <w:szCs w:val="24"/>
        </w:rPr>
        <w:t xml:space="preserve">n completion of an investigation relating to alleged license holder misconduct, </w:t>
      </w:r>
      <w:r>
        <w:rPr>
          <w:rFonts w:eastAsia="Times New Roman" w:cs="Times New Roman"/>
          <w:szCs w:val="24"/>
        </w:rPr>
        <w:t xml:space="preserve">to </w:t>
      </w:r>
      <w:r w:rsidRPr="000173A9">
        <w:rPr>
          <w:rFonts w:eastAsia="Times New Roman" w:cs="Times New Roman"/>
          <w:szCs w:val="24"/>
        </w:rPr>
        <w:t xml:space="preserve">permit </w:t>
      </w:r>
      <w:r>
        <w:rPr>
          <w:rFonts w:eastAsia="Times New Roman" w:cs="Times New Roman"/>
          <w:szCs w:val="24"/>
        </w:rPr>
        <w:t xml:space="preserve">certain </w:t>
      </w:r>
      <w:r w:rsidRPr="000173A9">
        <w:rPr>
          <w:rFonts w:eastAsia="Times New Roman" w:cs="Times New Roman"/>
          <w:szCs w:val="24"/>
        </w:rPr>
        <w:t>individuals to view any letter, memorandum, or document placed in the license holder's department file relating to the alleged misconduct</w:t>
      </w:r>
      <w:r>
        <w:rPr>
          <w:rFonts w:eastAsia="Times New Roman" w:cs="Times New Roman"/>
          <w:szCs w:val="24"/>
        </w:rPr>
        <w:t>.</w:t>
      </w:r>
    </w:p>
    <w:p w:rsidR="00877EC5" w:rsidRPr="000173A9" w:rsidRDefault="00877EC5" w:rsidP="00A5788B">
      <w:pPr>
        <w:spacing w:after="0" w:line="240" w:lineRule="auto"/>
        <w:ind w:left="1440"/>
        <w:jc w:val="both"/>
        <w:rPr>
          <w:rFonts w:eastAsia="Times New Roman" w:cs="Times New Roman"/>
          <w:szCs w:val="24"/>
        </w:rPr>
      </w:pPr>
    </w:p>
    <w:p w:rsidR="00877EC5"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 xml:space="preserve">(f-2) </w:t>
      </w:r>
      <w:r>
        <w:rPr>
          <w:rFonts w:eastAsia="Times New Roman" w:cs="Times New Roman"/>
          <w:szCs w:val="24"/>
        </w:rPr>
        <w:t>Prohibits a</w:t>
      </w:r>
      <w:r w:rsidRPr="000173A9">
        <w:rPr>
          <w:rFonts w:eastAsia="Times New Roman" w:cs="Times New Roman"/>
          <w:szCs w:val="24"/>
        </w:rPr>
        <w:t xml:space="preserve"> person permitted to view a letter, memorandum, or document under Subsection (f-1) </w:t>
      </w:r>
      <w:r>
        <w:rPr>
          <w:rFonts w:eastAsia="Times New Roman" w:cs="Times New Roman"/>
          <w:szCs w:val="24"/>
        </w:rPr>
        <w:t xml:space="preserve">from </w:t>
      </w:r>
      <w:r w:rsidRPr="000173A9">
        <w:rPr>
          <w:rFonts w:eastAsia="Times New Roman" w:cs="Times New Roman"/>
          <w:szCs w:val="24"/>
        </w:rPr>
        <w:t>duplicat</w:t>
      </w:r>
      <w:r>
        <w:rPr>
          <w:rFonts w:eastAsia="Times New Roman" w:cs="Times New Roman"/>
          <w:szCs w:val="24"/>
        </w:rPr>
        <w:t>ing</w:t>
      </w:r>
      <w:r w:rsidRPr="000173A9">
        <w:rPr>
          <w:rFonts w:eastAsia="Times New Roman" w:cs="Times New Roman"/>
          <w:szCs w:val="24"/>
        </w:rPr>
        <w:t>, record</w:t>
      </w:r>
      <w:r>
        <w:rPr>
          <w:rFonts w:eastAsia="Times New Roman" w:cs="Times New Roman"/>
          <w:szCs w:val="24"/>
        </w:rPr>
        <w:t>ing</w:t>
      </w:r>
      <w:r w:rsidRPr="000173A9">
        <w:rPr>
          <w:rFonts w:eastAsia="Times New Roman" w:cs="Times New Roman"/>
          <w:szCs w:val="24"/>
        </w:rPr>
        <w:t>, captur</w:t>
      </w:r>
      <w:r>
        <w:rPr>
          <w:rFonts w:eastAsia="Times New Roman" w:cs="Times New Roman"/>
          <w:szCs w:val="24"/>
        </w:rPr>
        <w:t>ing</w:t>
      </w:r>
      <w:r w:rsidRPr="000173A9">
        <w:rPr>
          <w:rFonts w:eastAsia="Times New Roman" w:cs="Times New Roman"/>
          <w:szCs w:val="24"/>
        </w:rPr>
        <w:t>, or otherwise memorializ</w:t>
      </w:r>
      <w:r>
        <w:rPr>
          <w:rFonts w:eastAsia="Times New Roman" w:cs="Times New Roman"/>
          <w:szCs w:val="24"/>
        </w:rPr>
        <w:t>ing</w:t>
      </w:r>
      <w:r w:rsidRPr="000173A9">
        <w:rPr>
          <w:rFonts w:eastAsia="Times New Roman" w:cs="Times New Roman"/>
          <w:szCs w:val="24"/>
        </w:rPr>
        <w:t xml:space="preserve"> the letter, memorandum, or document. </w:t>
      </w:r>
      <w:r>
        <w:rPr>
          <w:rFonts w:eastAsia="Times New Roman" w:cs="Times New Roman"/>
          <w:szCs w:val="24"/>
        </w:rPr>
        <w:t>Provides that</w:t>
      </w:r>
      <w:r w:rsidRPr="000173A9">
        <w:rPr>
          <w:rFonts w:eastAsia="Times New Roman" w:cs="Times New Roman"/>
          <w:szCs w:val="24"/>
        </w:rPr>
        <w:t xml:space="preserve"> </w:t>
      </w:r>
      <w:r>
        <w:rPr>
          <w:rFonts w:eastAsia="Times New Roman" w:cs="Times New Roman"/>
          <w:szCs w:val="24"/>
        </w:rPr>
        <w:t>a</w:t>
      </w:r>
      <w:r w:rsidRPr="000173A9">
        <w:rPr>
          <w:rFonts w:eastAsia="Times New Roman" w:cs="Times New Roman"/>
          <w:szCs w:val="24"/>
        </w:rPr>
        <w:t xml:space="preserve"> permitted viewing of a letter, memorandum, or document under Subsection (f-1) is not considered to be a release of public information for purposes of Chapter 552</w:t>
      </w:r>
      <w:r>
        <w:rPr>
          <w:rFonts w:eastAsia="Times New Roman" w:cs="Times New Roman"/>
          <w:szCs w:val="24"/>
        </w:rPr>
        <w:t xml:space="preserve"> (Public Information)</w:t>
      </w:r>
      <w:r w:rsidRPr="000173A9">
        <w:rPr>
          <w:rFonts w:eastAsia="Times New Roman" w:cs="Times New Roman"/>
          <w:szCs w:val="24"/>
        </w:rPr>
        <w:t>, Government Code.</w:t>
      </w:r>
    </w:p>
    <w:p w:rsidR="00877EC5" w:rsidRPr="000173A9" w:rsidRDefault="00877EC5" w:rsidP="00A5788B">
      <w:pPr>
        <w:spacing w:after="0" w:line="240" w:lineRule="auto"/>
        <w:ind w:left="1440"/>
        <w:jc w:val="both"/>
        <w:rPr>
          <w:rFonts w:eastAsia="Times New Roman" w:cs="Times New Roman"/>
          <w:szCs w:val="24"/>
        </w:rPr>
      </w:pPr>
    </w:p>
    <w:p w:rsidR="00877EC5" w:rsidRPr="000173A9" w:rsidRDefault="00877EC5" w:rsidP="00A5788B">
      <w:pPr>
        <w:spacing w:after="0" w:line="240" w:lineRule="auto"/>
        <w:ind w:left="1440"/>
        <w:jc w:val="both"/>
        <w:rPr>
          <w:rFonts w:eastAsia="Times New Roman" w:cs="Times New Roman"/>
          <w:szCs w:val="24"/>
        </w:rPr>
      </w:pPr>
      <w:r w:rsidRPr="000173A9">
        <w:rPr>
          <w:rFonts w:eastAsia="Times New Roman" w:cs="Times New Roman"/>
          <w:szCs w:val="24"/>
        </w:rPr>
        <w:t>(g)</w:t>
      </w:r>
      <w:r>
        <w:rPr>
          <w:rFonts w:eastAsia="Times New Roman" w:cs="Times New Roman"/>
          <w:szCs w:val="24"/>
        </w:rPr>
        <w:t xml:space="preserve"> Prohibits a law enforcement agency, e</w:t>
      </w:r>
      <w:r w:rsidRPr="000173A9">
        <w:rPr>
          <w:rFonts w:eastAsia="Times New Roman" w:cs="Times New Roman"/>
          <w:szCs w:val="24"/>
        </w:rPr>
        <w:t xml:space="preserve">xcept as provided by this subsection and Subsections (d), (e), (f), (f-1), and (f-2), </w:t>
      </w:r>
      <w:r>
        <w:rPr>
          <w:rFonts w:eastAsia="Times New Roman" w:cs="Times New Roman"/>
          <w:szCs w:val="24"/>
        </w:rPr>
        <w:t xml:space="preserve">from releasing </w:t>
      </w:r>
      <w:r w:rsidRPr="000173A9">
        <w:rPr>
          <w:rFonts w:eastAsia="Times New Roman" w:cs="Times New Roman"/>
          <w:szCs w:val="24"/>
        </w:rPr>
        <w:t xml:space="preserve">any information contained in a license holder's department file to any other agency or person requesting information relating to the license holder. </w:t>
      </w:r>
      <w:r>
        <w:rPr>
          <w:rFonts w:eastAsia="Times New Roman" w:cs="Times New Roman"/>
          <w:szCs w:val="24"/>
        </w:rPr>
        <w:t>Requires</w:t>
      </w:r>
      <w:r w:rsidRPr="000173A9">
        <w:rPr>
          <w:rFonts w:eastAsia="Times New Roman" w:cs="Times New Roman"/>
          <w:szCs w:val="24"/>
        </w:rPr>
        <w:t xml:space="preserve"> </w:t>
      </w:r>
      <w:r>
        <w:rPr>
          <w:rFonts w:eastAsia="Times New Roman" w:cs="Times New Roman"/>
          <w:szCs w:val="24"/>
        </w:rPr>
        <w:t>t</w:t>
      </w:r>
      <w:r w:rsidRPr="000173A9">
        <w:rPr>
          <w:rFonts w:eastAsia="Times New Roman" w:cs="Times New Roman"/>
          <w:szCs w:val="24"/>
        </w:rPr>
        <w:t xml:space="preserve">he agency </w:t>
      </w:r>
      <w:r>
        <w:rPr>
          <w:rFonts w:eastAsia="Times New Roman" w:cs="Times New Roman"/>
          <w:szCs w:val="24"/>
        </w:rPr>
        <w:t xml:space="preserve">to </w:t>
      </w:r>
      <w:r w:rsidRPr="000173A9">
        <w:rPr>
          <w:rFonts w:eastAsia="Times New Roman" w:cs="Times New Roman"/>
          <w:szCs w:val="24"/>
        </w:rPr>
        <w:t xml:space="preserve">refer the person or agency requesting the information to the agency head or the head's designee. </w:t>
      </w:r>
      <w:r>
        <w:rPr>
          <w:rFonts w:eastAsia="Times New Roman" w:cs="Times New Roman"/>
          <w:szCs w:val="24"/>
        </w:rPr>
        <w:t>Provides that, e</w:t>
      </w:r>
      <w:r w:rsidRPr="000173A9">
        <w:rPr>
          <w:rFonts w:eastAsia="Times New Roman" w:cs="Times New Roman"/>
          <w:szCs w:val="24"/>
        </w:rPr>
        <w:t>xcept for information, records, or notations described by Section 552.108(c-1), Government Code, that are contained in a license holder's department file, a department file maintained under this section is confidential and not subject to disclosure under Chapter 552, Government Code.</w:t>
      </w:r>
    </w:p>
    <w:p w:rsidR="00877EC5" w:rsidRDefault="00877EC5" w:rsidP="00A5788B">
      <w:pPr>
        <w:spacing w:after="0" w:line="240" w:lineRule="auto"/>
        <w:ind w:left="1440"/>
        <w:jc w:val="both"/>
        <w:rPr>
          <w:rFonts w:eastAsia="Times New Roman" w:cs="Times New Roman"/>
          <w:szCs w:val="24"/>
        </w:rPr>
      </w:pPr>
    </w:p>
    <w:p w:rsidR="00877EC5" w:rsidRPr="00C8671F" w:rsidRDefault="00877EC5" w:rsidP="00A5788B">
      <w:pPr>
        <w:spacing w:after="0" w:line="240" w:lineRule="auto"/>
        <w:jc w:val="both"/>
        <w:rPr>
          <w:rFonts w:eastAsia="Times New Roman" w:cs="Times New Roman"/>
          <w:szCs w:val="24"/>
        </w:rPr>
      </w:pPr>
      <w:r w:rsidRPr="000173A9">
        <w:rPr>
          <w:rFonts w:eastAsia="Times New Roman" w:cs="Times New Roman"/>
          <w:szCs w:val="24"/>
        </w:rPr>
        <w:t xml:space="preserve">SECTION 2. </w:t>
      </w:r>
      <w:r>
        <w:rPr>
          <w:rFonts w:eastAsia="Times New Roman" w:cs="Times New Roman"/>
          <w:szCs w:val="24"/>
        </w:rPr>
        <w:t xml:space="preserve">Effective date: </w:t>
      </w:r>
      <w:r w:rsidRPr="000173A9">
        <w:rPr>
          <w:rFonts w:eastAsia="Times New Roman" w:cs="Times New Roman"/>
          <w:szCs w:val="24"/>
        </w:rPr>
        <w:t>the 91st day after the last day of the legislative session.</w:t>
      </w:r>
    </w:p>
    <w:sectPr w:rsidR="00877EC5"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C30" w:rsidRDefault="003A6C30" w:rsidP="000F1DF9">
      <w:pPr>
        <w:spacing w:after="0" w:line="240" w:lineRule="auto"/>
      </w:pPr>
      <w:r>
        <w:separator/>
      </w:r>
    </w:p>
  </w:endnote>
  <w:endnote w:type="continuationSeparator" w:id="0">
    <w:p w:rsidR="003A6C30" w:rsidRDefault="003A6C3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A6C3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77EC5">
                <w:rPr>
                  <w:sz w:val="20"/>
                  <w:szCs w:val="20"/>
                </w:rPr>
                <w:t>KMB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77EC5">
                <w:rPr>
                  <w:sz w:val="20"/>
                  <w:szCs w:val="20"/>
                </w:rPr>
                <w:t>H.B. 15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77EC5">
                <w:rPr>
                  <w:sz w:val="20"/>
                  <w:szCs w:val="20"/>
                </w:rPr>
                <w:t>89(2)</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A6C3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C30" w:rsidRDefault="003A6C30" w:rsidP="000F1DF9">
      <w:pPr>
        <w:spacing w:after="0" w:line="240" w:lineRule="auto"/>
      </w:pPr>
      <w:r>
        <w:separator/>
      </w:r>
    </w:p>
  </w:footnote>
  <w:footnote w:type="continuationSeparator" w:id="0">
    <w:p w:rsidR="003A6C30" w:rsidRDefault="003A6C3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A6C30"/>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C2CF6"/>
    <w:rsid w:val="00833061"/>
    <w:rsid w:val="00877EC5"/>
    <w:rsid w:val="008A6859"/>
    <w:rsid w:val="0093341F"/>
    <w:rsid w:val="009562E3"/>
    <w:rsid w:val="00986E9F"/>
    <w:rsid w:val="00A13DF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760D5"/>
  <w15:docId w15:val="{1BA32184-93BC-46C0-BC63-4884F0CDA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877EC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19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C988B172011473E8830EB03DF40886F"/>
        <w:category>
          <w:name w:val="General"/>
          <w:gallery w:val="placeholder"/>
        </w:category>
        <w:types>
          <w:type w:val="bbPlcHdr"/>
        </w:types>
        <w:behaviors>
          <w:behavior w:val="content"/>
        </w:behaviors>
        <w:guid w:val="{31154817-183C-45E3-83AD-3FCE38385DAC}"/>
      </w:docPartPr>
      <w:docPartBody>
        <w:p w:rsidR="00FD1D14" w:rsidRDefault="00FD1D14"/>
      </w:docPartBody>
    </w:docPart>
    <w:docPart>
      <w:docPartPr>
        <w:name w:val="15E7E5C7C1544409862172445E21AE88"/>
        <w:category>
          <w:name w:val="General"/>
          <w:gallery w:val="placeholder"/>
        </w:category>
        <w:types>
          <w:type w:val="bbPlcHdr"/>
        </w:types>
        <w:behaviors>
          <w:behavior w:val="content"/>
        </w:behaviors>
        <w:guid w:val="{92A2C812-ABC1-41EE-8540-BFB9654954F7}"/>
      </w:docPartPr>
      <w:docPartBody>
        <w:p w:rsidR="00FD1D14" w:rsidRDefault="00FD1D14"/>
      </w:docPartBody>
    </w:docPart>
    <w:docPart>
      <w:docPartPr>
        <w:name w:val="1A1A6A80180E4BB2A1D7503E476A5B64"/>
        <w:category>
          <w:name w:val="General"/>
          <w:gallery w:val="placeholder"/>
        </w:category>
        <w:types>
          <w:type w:val="bbPlcHdr"/>
        </w:types>
        <w:behaviors>
          <w:behavior w:val="content"/>
        </w:behaviors>
        <w:guid w:val="{B4E8C3A0-619A-43A7-AA18-B5632137001B}"/>
      </w:docPartPr>
      <w:docPartBody>
        <w:p w:rsidR="00FD1D14" w:rsidRDefault="00FD1D14"/>
      </w:docPartBody>
    </w:docPart>
    <w:docPart>
      <w:docPartPr>
        <w:name w:val="5FB9E08F499A454B8B6D441214A35ABF"/>
        <w:category>
          <w:name w:val="General"/>
          <w:gallery w:val="placeholder"/>
        </w:category>
        <w:types>
          <w:type w:val="bbPlcHdr"/>
        </w:types>
        <w:behaviors>
          <w:behavior w:val="content"/>
        </w:behaviors>
        <w:guid w:val="{DB3C770B-78EC-474B-BBD1-7B25FFFA65A4}"/>
      </w:docPartPr>
      <w:docPartBody>
        <w:p w:rsidR="00FD1D14" w:rsidRDefault="00FD1D14"/>
      </w:docPartBody>
    </w:docPart>
    <w:docPart>
      <w:docPartPr>
        <w:name w:val="2E15F33891AF40559D63FD5A88667E75"/>
        <w:category>
          <w:name w:val="General"/>
          <w:gallery w:val="placeholder"/>
        </w:category>
        <w:types>
          <w:type w:val="bbPlcHdr"/>
        </w:types>
        <w:behaviors>
          <w:behavior w:val="content"/>
        </w:behaviors>
        <w:guid w:val="{BD11C493-E9C8-466E-B990-0ED265AAE206}"/>
      </w:docPartPr>
      <w:docPartBody>
        <w:p w:rsidR="00FD1D14" w:rsidRDefault="00FD1D14"/>
      </w:docPartBody>
    </w:docPart>
    <w:docPart>
      <w:docPartPr>
        <w:name w:val="7913780F64BF471F83D0148D06B85C07"/>
        <w:category>
          <w:name w:val="General"/>
          <w:gallery w:val="placeholder"/>
        </w:category>
        <w:types>
          <w:type w:val="bbPlcHdr"/>
        </w:types>
        <w:behaviors>
          <w:behavior w:val="content"/>
        </w:behaviors>
        <w:guid w:val="{D0F3DB3B-9042-41C5-A1DA-698ECE90814B}"/>
      </w:docPartPr>
      <w:docPartBody>
        <w:p w:rsidR="00FD1D14" w:rsidRDefault="00FD1D14"/>
      </w:docPartBody>
    </w:docPart>
    <w:docPart>
      <w:docPartPr>
        <w:name w:val="F1F1A60B174546AF9FD91B7B32010271"/>
        <w:category>
          <w:name w:val="General"/>
          <w:gallery w:val="placeholder"/>
        </w:category>
        <w:types>
          <w:type w:val="bbPlcHdr"/>
        </w:types>
        <w:behaviors>
          <w:behavior w:val="content"/>
        </w:behaviors>
        <w:guid w:val="{32D33195-2B6F-4F92-8035-F7154A084E03}"/>
      </w:docPartPr>
      <w:docPartBody>
        <w:p w:rsidR="00FD1D14" w:rsidRDefault="00FD1D14"/>
      </w:docPartBody>
    </w:docPart>
    <w:docPart>
      <w:docPartPr>
        <w:name w:val="2CF86DE2424848468CD13007403BA553"/>
        <w:category>
          <w:name w:val="General"/>
          <w:gallery w:val="placeholder"/>
        </w:category>
        <w:types>
          <w:type w:val="bbPlcHdr"/>
        </w:types>
        <w:behaviors>
          <w:behavior w:val="content"/>
        </w:behaviors>
        <w:guid w:val="{971ACA4A-3A3D-4868-9DB1-96E399371887}"/>
      </w:docPartPr>
      <w:docPartBody>
        <w:p w:rsidR="00FD1D14" w:rsidRDefault="00FD1D14"/>
      </w:docPartBody>
    </w:docPart>
    <w:docPart>
      <w:docPartPr>
        <w:name w:val="0AFD8249666242D8A996FB13333BC0BA"/>
        <w:category>
          <w:name w:val="General"/>
          <w:gallery w:val="placeholder"/>
        </w:category>
        <w:types>
          <w:type w:val="bbPlcHdr"/>
        </w:types>
        <w:behaviors>
          <w:behavior w:val="content"/>
        </w:behaviors>
        <w:guid w:val="{9CFBABB2-757E-4F36-8FE1-37CA90D1097D}"/>
      </w:docPartPr>
      <w:docPartBody>
        <w:p w:rsidR="00FD1D14" w:rsidRDefault="00FD1D14"/>
      </w:docPartBody>
    </w:docPart>
    <w:docPart>
      <w:docPartPr>
        <w:name w:val="C27E80E24CE0427AAB511C8E4EE02EA1"/>
        <w:category>
          <w:name w:val="General"/>
          <w:gallery w:val="placeholder"/>
        </w:category>
        <w:types>
          <w:type w:val="bbPlcHdr"/>
        </w:types>
        <w:behaviors>
          <w:behavior w:val="content"/>
        </w:behaviors>
        <w:guid w:val="{72512DB9-BF43-40AD-A606-F3E64E25A3F3}"/>
      </w:docPartPr>
      <w:docPartBody>
        <w:p w:rsidR="00FD1D14" w:rsidRDefault="00781482" w:rsidP="00781482">
          <w:pPr>
            <w:pStyle w:val="C27E80E24CE0427AAB511C8E4EE02EA1"/>
          </w:pPr>
          <w:r w:rsidRPr="00A30DD1">
            <w:rPr>
              <w:rStyle w:val="PlaceholderText"/>
            </w:rPr>
            <w:t>Click here to enter a date.</w:t>
          </w:r>
        </w:p>
      </w:docPartBody>
    </w:docPart>
    <w:docPart>
      <w:docPartPr>
        <w:name w:val="DBDD1059454F481FBB990EA0C90D0EC1"/>
        <w:category>
          <w:name w:val="General"/>
          <w:gallery w:val="placeholder"/>
        </w:category>
        <w:types>
          <w:type w:val="bbPlcHdr"/>
        </w:types>
        <w:behaviors>
          <w:behavior w:val="content"/>
        </w:behaviors>
        <w:guid w:val="{98A27C8C-BCE9-4D2D-B25F-DD5F44AD96E0}"/>
      </w:docPartPr>
      <w:docPartBody>
        <w:p w:rsidR="00FD1D14" w:rsidRDefault="00FD1D14"/>
      </w:docPartBody>
    </w:docPart>
    <w:docPart>
      <w:docPartPr>
        <w:name w:val="0701D283972746DD834888CAA52BB047"/>
        <w:category>
          <w:name w:val="General"/>
          <w:gallery w:val="placeholder"/>
        </w:category>
        <w:types>
          <w:type w:val="bbPlcHdr"/>
        </w:types>
        <w:behaviors>
          <w:behavior w:val="content"/>
        </w:behaviors>
        <w:guid w:val="{178E229E-CE9D-4F28-8EDC-49BA9969A6D4}"/>
      </w:docPartPr>
      <w:docPartBody>
        <w:p w:rsidR="00FD1D14" w:rsidRDefault="00FD1D14"/>
      </w:docPartBody>
    </w:docPart>
    <w:docPart>
      <w:docPartPr>
        <w:name w:val="DE207F01E870412B9D16A669AF11E7CD"/>
        <w:category>
          <w:name w:val="General"/>
          <w:gallery w:val="placeholder"/>
        </w:category>
        <w:types>
          <w:type w:val="bbPlcHdr"/>
        </w:types>
        <w:behaviors>
          <w:behavior w:val="content"/>
        </w:behaviors>
        <w:guid w:val="{91DB53C9-3AC6-44CD-87AD-F15EBA5C1EA1}"/>
      </w:docPartPr>
      <w:docPartBody>
        <w:p w:rsidR="00FD1D14" w:rsidRDefault="00781482" w:rsidP="00781482">
          <w:pPr>
            <w:pStyle w:val="DE207F01E870412B9D16A669AF11E7CD"/>
          </w:pPr>
          <w:r>
            <w:rPr>
              <w:rFonts w:eastAsia="Times New Roman" w:cs="Times New Roman"/>
              <w:bCs/>
            </w:rPr>
            <w:t xml:space="preserve"> </w:t>
          </w:r>
        </w:p>
      </w:docPartBody>
    </w:docPart>
    <w:docPart>
      <w:docPartPr>
        <w:name w:val="7AF3F11705E644AEBD870DA97E9316AB"/>
        <w:category>
          <w:name w:val="General"/>
          <w:gallery w:val="placeholder"/>
        </w:category>
        <w:types>
          <w:type w:val="bbPlcHdr"/>
        </w:types>
        <w:behaviors>
          <w:behavior w:val="content"/>
        </w:behaviors>
        <w:guid w:val="{5596E585-CEFB-4A1A-8D62-20FF6D72D54C}"/>
      </w:docPartPr>
      <w:docPartBody>
        <w:p w:rsidR="00FD1D14" w:rsidRDefault="00FD1D14"/>
      </w:docPartBody>
    </w:docPart>
    <w:docPart>
      <w:docPartPr>
        <w:name w:val="F40637A83CA34E41B26C6E2823B763DB"/>
        <w:category>
          <w:name w:val="General"/>
          <w:gallery w:val="placeholder"/>
        </w:category>
        <w:types>
          <w:type w:val="bbPlcHdr"/>
        </w:types>
        <w:behaviors>
          <w:behavior w:val="content"/>
        </w:behaviors>
        <w:guid w:val="{FE736C39-C243-4CDA-9199-B7E62CE93E2E}"/>
      </w:docPartPr>
      <w:docPartBody>
        <w:p w:rsidR="00FD1D14" w:rsidRDefault="00FD1D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81482"/>
    <w:rsid w:val="007C2CF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 w:val="00FD1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482"/>
    <w:rPr>
      <w:color w:val="808080"/>
    </w:rPr>
  </w:style>
  <w:style w:type="paragraph" w:customStyle="1" w:styleId="C27E80E24CE0427AAB511C8E4EE02EA1">
    <w:name w:val="C27E80E24CE0427AAB511C8E4EE02EA1"/>
    <w:rsid w:val="00781482"/>
    <w:pPr>
      <w:spacing w:after="160" w:line="278" w:lineRule="auto"/>
    </w:pPr>
    <w:rPr>
      <w:kern w:val="2"/>
      <w:sz w:val="24"/>
      <w:szCs w:val="24"/>
      <w14:ligatures w14:val="standardContextual"/>
    </w:rPr>
  </w:style>
  <w:style w:type="paragraph" w:customStyle="1" w:styleId="DE207F01E870412B9D16A669AF11E7CD">
    <w:name w:val="DE207F01E870412B9D16A669AF11E7CD"/>
    <w:rsid w:val="00781482"/>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713</Words>
  <Characters>4068</Characters>
  <Application>Microsoft Office Word</Application>
  <DocSecurity>0</DocSecurity>
  <Lines>33</Lines>
  <Paragraphs>9</Paragraphs>
  <ScaleCrop>false</ScaleCrop>
  <Company>Texas Legislative Council</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David Mauzy</cp:lastModifiedBy>
  <cp:revision>161</cp:revision>
  <dcterms:created xsi:type="dcterms:W3CDTF">2015-05-29T14:24:00Z</dcterms:created>
  <dcterms:modified xsi:type="dcterms:W3CDTF">2025-09-02T16:11:00Z</dcterms:modified>
</cp:coreProperties>
</file>

<file path=docProps/custom.xml><?xml version="1.0" encoding="utf-8"?>
<op:Properties xmlns:vt="http://schemas.openxmlformats.org/officeDocument/2006/docPropsVTypes" xmlns:op="http://schemas.openxmlformats.org/officeDocument/2006/custom-properties"/>
</file>