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5A2AFD" w14:paraId="09BC3DDA" w14:textId="77777777" w:rsidTr="00345119">
        <w:tc>
          <w:tcPr>
            <w:tcW w:w="9576" w:type="dxa"/>
            <w:noWrap/>
          </w:tcPr>
          <w:p w14:paraId="58E95059" w14:textId="77777777" w:rsidR="008423E4" w:rsidRPr="0022177D" w:rsidRDefault="004F21BC" w:rsidP="001D70A2">
            <w:pPr>
              <w:pStyle w:val="Heading1"/>
            </w:pPr>
            <w:r w:rsidRPr="00631897">
              <w:t>BILL ANALYSIS</w:t>
            </w:r>
          </w:p>
        </w:tc>
      </w:tr>
    </w:tbl>
    <w:p w14:paraId="159D8DAB" w14:textId="77777777" w:rsidR="008423E4" w:rsidRPr="0022177D" w:rsidRDefault="008423E4" w:rsidP="001D70A2">
      <w:pPr>
        <w:jc w:val="center"/>
      </w:pPr>
    </w:p>
    <w:p w14:paraId="585098CF" w14:textId="77777777" w:rsidR="008423E4" w:rsidRPr="00B31F0E" w:rsidRDefault="008423E4" w:rsidP="001D70A2"/>
    <w:p w14:paraId="2703262D" w14:textId="77777777" w:rsidR="008423E4" w:rsidRPr="00742794" w:rsidRDefault="008423E4" w:rsidP="001D70A2">
      <w:pPr>
        <w:tabs>
          <w:tab w:val="right" w:pos="9360"/>
        </w:tabs>
      </w:pPr>
    </w:p>
    <w:tbl>
      <w:tblPr>
        <w:tblW w:w="0" w:type="auto"/>
        <w:tblLayout w:type="fixed"/>
        <w:tblLook w:val="01E0" w:firstRow="1" w:lastRow="1" w:firstColumn="1" w:lastColumn="1" w:noHBand="0" w:noVBand="0"/>
      </w:tblPr>
      <w:tblGrid>
        <w:gridCol w:w="9576"/>
      </w:tblGrid>
      <w:tr w:rsidR="005A2AFD" w14:paraId="254993A4" w14:textId="77777777" w:rsidTr="00345119">
        <w:tc>
          <w:tcPr>
            <w:tcW w:w="9576" w:type="dxa"/>
          </w:tcPr>
          <w:p w14:paraId="3EDC522E" w14:textId="54D8B83C" w:rsidR="008423E4" w:rsidRPr="00861995" w:rsidRDefault="004F21BC" w:rsidP="001D70A2">
            <w:pPr>
              <w:jc w:val="right"/>
            </w:pPr>
            <w:r>
              <w:t>C.S.H.B. 25</w:t>
            </w:r>
          </w:p>
        </w:tc>
      </w:tr>
      <w:tr w:rsidR="005A2AFD" w14:paraId="49491466" w14:textId="77777777" w:rsidTr="00345119">
        <w:tc>
          <w:tcPr>
            <w:tcW w:w="9576" w:type="dxa"/>
          </w:tcPr>
          <w:p w14:paraId="12B1C7C2" w14:textId="39D82A42" w:rsidR="008423E4" w:rsidRPr="00861995" w:rsidRDefault="004F21BC" w:rsidP="001D70A2">
            <w:pPr>
              <w:jc w:val="right"/>
            </w:pPr>
            <w:r>
              <w:t xml:space="preserve">By: </w:t>
            </w:r>
            <w:r w:rsidR="00080D55">
              <w:t>Shofner</w:t>
            </w:r>
          </w:p>
        </w:tc>
      </w:tr>
      <w:tr w:rsidR="005A2AFD" w14:paraId="0C6A076D" w14:textId="77777777" w:rsidTr="00345119">
        <w:tc>
          <w:tcPr>
            <w:tcW w:w="9576" w:type="dxa"/>
          </w:tcPr>
          <w:p w14:paraId="13A06C5E" w14:textId="4D7C86EE" w:rsidR="008423E4" w:rsidRPr="00861995" w:rsidRDefault="004F21BC" w:rsidP="001D70A2">
            <w:pPr>
              <w:jc w:val="right"/>
            </w:pPr>
            <w:r>
              <w:t>Public Health</w:t>
            </w:r>
          </w:p>
        </w:tc>
      </w:tr>
      <w:tr w:rsidR="005A2AFD" w14:paraId="043404E1" w14:textId="77777777" w:rsidTr="00345119">
        <w:tc>
          <w:tcPr>
            <w:tcW w:w="9576" w:type="dxa"/>
          </w:tcPr>
          <w:p w14:paraId="5AAB99B1" w14:textId="407A100B" w:rsidR="008423E4" w:rsidRDefault="004F21BC" w:rsidP="001D70A2">
            <w:pPr>
              <w:jc w:val="right"/>
            </w:pPr>
            <w:r>
              <w:t>Committee Report (Substituted)</w:t>
            </w:r>
          </w:p>
        </w:tc>
      </w:tr>
    </w:tbl>
    <w:p w14:paraId="5AABDC97" w14:textId="77777777" w:rsidR="008423E4" w:rsidRDefault="008423E4" w:rsidP="001D70A2">
      <w:pPr>
        <w:tabs>
          <w:tab w:val="right" w:pos="9360"/>
        </w:tabs>
      </w:pPr>
    </w:p>
    <w:p w14:paraId="0E3A772F" w14:textId="77777777" w:rsidR="008423E4" w:rsidRDefault="008423E4" w:rsidP="001D70A2"/>
    <w:p w14:paraId="73FAEFE2" w14:textId="77777777" w:rsidR="008423E4" w:rsidRDefault="008423E4" w:rsidP="001D70A2"/>
    <w:tbl>
      <w:tblPr>
        <w:tblW w:w="0" w:type="auto"/>
        <w:tblCellMar>
          <w:left w:w="115" w:type="dxa"/>
          <w:right w:w="115" w:type="dxa"/>
        </w:tblCellMar>
        <w:tblLook w:val="01E0" w:firstRow="1" w:lastRow="1" w:firstColumn="1" w:lastColumn="1" w:noHBand="0" w:noVBand="0"/>
      </w:tblPr>
      <w:tblGrid>
        <w:gridCol w:w="9360"/>
      </w:tblGrid>
      <w:tr w:rsidR="005A2AFD" w14:paraId="6CD98BB3" w14:textId="77777777" w:rsidTr="001C500B">
        <w:tc>
          <w:tcPr>
            <w:tcW w:w="9360" w:type="dxa"/>
          </w:tcPr>
          <w:p w14:paraId="7CD19893" w14:textId="77777777" w:rsidR="008423E4" w:rsidRPr="00A8133F" w:rsidRDefault="004F21BC" w:rsidP="001D70A2">
            <w:pPr>
              <w:rPr>
                <w:b/>
              </w:rPr>
            </w:pPr>
            <w:r w:rsidRPr="009C1E9A">
              <w:rPr>
                <w:b/>
                <w:u w:val="single"/>
              </w:rPr>
              <w:t>BACKGROUND AND PURPOSE</w:t>
            </w:r>
            <w:r>
              <w:rPr>
                <w:b/>
              </w:rPr>
              <w:t xml:space="preserve"> </w:t>
            </w:r>
          </w:p>
          <w:p w14:paraId="0FD739C3" w14:textId="77777777" w:rsidR="008423E4" w:rsidRDefault="008423E4" w:rsidP="001D70A2"/>
          <w:p w14:paraId="4ECFB924" w14:textId="28C46CAD" w:rsidR="008423E4" w:rsidRDefault="004F21BC" w:rsidP="001D70A2">
            <w:pPr>
              <w:pStyle w:val="Header"/>
              <w:tabs>
                <w:tab w:val="clear" w:pos="4320"/>
                <w:tab w:val="clear" w:pos="8640"/>
              </w:tabs>
              <w:jc w:val="both"/>
            </w:pPr>
            <w:r w:rsidRPr="00AE7619">
              <w:t xml:space="preserve">The bill author has informed the committee that ivermectin is an anti-parasitic drug that was first used as a veterinary </w:t>
            </w:r>
            <w:r w:rsidRPr="00AE7619">
              <w:t>medicine used to prevent and treat a wide variety of internal and external parasites. Today, ivermectin tablets are approved by the FDA to treat people with intestinal strongyloidiasis and onchocerciasis, two conditions caused by parasitic worms. Furthermore, some topical forms of ivermectin are approved by the FDA to treat external parasites like head lice and for skin conditions such as rosacea. C.S.H.B. 25 seeks to provide easier accessibility to ivermectin by authorizing a licensed pharmacist to dispens</w:t>
            </w:r>
            <w:r w:rsidRPr="00AE7619">
              <w:t>e ivermectin without requiring a health care practitioner</w:t>
            </w:r>
            <w:r w:rsidR="003C6838">
              <w:t>'</w:t>
            </w:r>
            <w:r w:rsidRPr="00AE7619">
              <w:t>s prescription order</w:t>
            </w:r>
            <w:r w:rsidR="00F60FF1" w:rsidRPr="00F60FF1">
              <w:t>.</w:t>
            </w:r>
          </w:p>
          <w:p w14:paraId="11FE88FA" w14:textId="77777777" w:rsidR="008423E4" w:rsidRPr="00E26B13" w:rsidRDefault="008423E4" w:rsidP="001D70A2">
            <w:pPr>
              <w:rPr>
                <w:b/>
              </w:rPr>
            </w:pPr>
          </w:p>
        </w:tc>
      </w:tr>
      <w:tr w:rsidR="005A2AFD" w14:paraId="3798400B" w14:textId="77777777" w:rsidTr="001C500B">
        <w:tc>
          <w:tcPr>
            <w:tcW w:w="9360" w:type="dxa"/>
          </w:tcPr>
          <w:p w14:paraId="70D14AA9" w14:textId="77777777" w:rsidR="0017725B" w:rsidRDefault="004F21BC" w:rsidP="001D70A2">
            <w:pPr>
              <w:rPr>
                <w:b/>
                <w:u w:val="single"/>
              </w:rPr>
            </w:pPr>
            <w:r>
              <w:rPr>
                <w:b/>
                <w:u w:val="single"/>
              </w:rPr>
              <w:t>CRIMINAL JUSTICE IMPACT</w:t>
            </w:r>
          </w:p>
          <w:p w14:paraId="282A2052" w14:textId="77777777" w:rsidR="0017725B" w:rsidRDefault="0017725B" w:rsidP="001D70A2">
            <w:pPr>
              <w:rPr>
                <w:b/>
                <w:u w:val="single"/>
              </w:rPr>
            </w:pPr>
          </w:p>
          <w:p w14:paraId="36A422F0" w14:textId="51DD2D0C" w:rsidR="004A5407" w:rsidRPr="004A5407" w:rsidRDefault="004F21BC" w:rsidP="001D70A2">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2C96FDED" w14:textId="77777777" w:rsidR="0017725B" w:rsidRPr="0017725B" w:rsidRDefault="0017725B" w:rsidP="001D70A2">
            <w:pPr>
              <w:rPr>
                <w:b/>
                <w:u w:val="single"/>
              </w:rPr>
            </w:pPr>
          </w:p>
        </w:tc>
      </w:tr>
      <w:tr w:rsidR="005A2AFD" w14:paraId="4BCDD5E0" w14:textId="77777777" w:rsidTr="001C500B">
        <w:tc>
          <w:tcPr>
            <w:tcW w:w="9360" w:type="dxa"/>
          </w:tcPr>
          <w:p w14:paraId="66DDC2C1" w14:textId="77777777" w:rsidR="008423E4" w:rsidRPr="00A8133F" w:rsidRDefault="004F21BC" w:rsidP="001D70A2">
            <w:pPr>
              <w:rPr>
                <w:b/>
              </w:rPr>
            </w:pPr>
            <w:r w:rsidRPr="009C1E9A">
              <w:rPr>
                <w:b/>
                <w:u w:val="single"/>
              </w:rPr>
              <w:t>RULEMAKING AUTHORITY</w:t>
            </w:r>
            <w:r>
              <w:rPr>
                <w:b/>
              </w:rPr>
              <w:t xml:space="preserve"> </w:t>
            </w:r>
          </w:p>
          <w:p w14:paraId="6485615E" w14:textId="77777777" w:rsidR="008423E4" w:rsidRDefault="008423E4" w:rsidP="001D70A2"/>
          <w:p w14:paraId="44DEA295" w14:textId="738AC953" w:rsidR="004A5407" w:rsidRDefault="004F21BC" w:rsidP="001D70A2">
            <w:pPr>
              <w:pStyle w:val="Header"/>
              <w:tabs>
                <w:tab w:val="clear" w:pos="4320"/>
                <w:tab w:val="clear" w:pos="8640"/>
              </w:tabs>
              <w:jc w:val="both"/>
            </w:pPr>
            <w:r>
              <w:t xml:space="preserve">It is the committee's opinion that rulemaking authority is expressly granted to </w:t>
            </w:r>
            <w:r w:rsidRPr="004A5407">
              <w:t>the Texas State Board of Pharmacy</w:t>
            </w:r>
            <w:r>
              <w:t xml:space="preserve"> in SECTION 1 of this bill.</w:t>
            </w:r>
          </w:p>
          <w:p w14:paraId="3C6362B0" w14:textId="77777777" w:rsidR="008423E4" w:rsidRPr="00E21FDC" w:rsidRDefault="008423E4" w:rsidP="001D70A2">
            <w:pPr>
              <w:rPr>
                <w:b/>
              </w:rPr>
            </w:pPr>
          </w:p>
        </w:tc>
      </w:tr>
      <w:tr w:rsidR="005A2AFD" w14:paraId="15E0799E" w14:textId="77777777" w:rsidTr="001C500B">
        <w:tc>
          <w:tcPr>
            <w:tcW w:w="9360" w:type="dxa"/>
          </w:tcPr>
          <w:p w14:paraId="3292C758" w14:textId="77777777" w:rsidR="008423E4" w:rsidRPr="00A8133F" w:rsidRDefault="004F21BC" w:rsidP="001D70A2">
            <w:pPr>
              <w:rPr>
                <w:b/>
              </w:rPr>
            </w:pPr>
            <w:r w:rsidRPr="009C1E9A">
              <w:rPr>
                <w:b/>
                <w:u w:val="single"/>
              </w:rPr>
              <w:t>ANALYSIS</w:t>
            </w:r>
            <w:r>
              <w:rPr>
                <w:b/>
              </w:rPr>
              <w:t xml:space="preserve"> </w:t>
            </w:r>
          </w:p>
          <w:p w14:paraId="43F6540F" w14:textId="77777777" w:rsidR="008423E4" w:rsidRDefault="008423E4" w:rsidP="001D70A2"/>
          <w:p w14:paraId="4200772C" w14:textId="77777777" w:rsidR="008423E4" w:rsidRDefault="004F21BC" w:rsidP="001D70A2">
            <w:pPr>
              <w:pStyle w:val="Header"/>
              <w:tabs>
                <w:tab w:val="clear" w:pos="4320"/>
                <w:tab w:val="clear" w:pos="8640"/>
              </w:tabs>
              <w:jc w:val="both"/>
            </w:pPr>
            <w:r>
              <w:t>C.S.</w:t>
            </w:r>
            <w:r w:rsidR="004A5407">
              <w:t>H.B. 25 amends the Health and Safety Code to</w:t>
            </w:r>
            <w:r w:rsidR="00456C9E">
              <w:t xml:space="preserve"> </w:t>
            </w:r>
            <w:r w:rsidR="004A5407">
              <w:t xml:space="preserve">authorize a pharmacist to </w:t>
            </w:r>
            <w:r w:rsidR="002A3812" w:rsidRPr="002A3812">
              <w:t>dispense ivermectin</w:t>
            </w:r>
            <w:r w:rsidR="00456C9E">
              <w:t xml:space="preserve"> to a person, </w:t>
            </w:r>
            <w:r w:rsidR="00456C9E" w:rsidRPr="00456C9E">
              <w:t>without requiring a prescription order from a licensed health care practitioner</w:t>
            </w:r>
            <w:r w:rsidR="00456C9E">
              <w:t>,</w:t>
            </w:r>
            <w:r w:rsidR="002A3812" w:rsidRPr="002A3812">
              <w:t xml:space="preserve"> in accordance with </w:t>
            </w:r>
            <w:r w:rsidR="00456C9E">
              <w:t>any</w:t>
            </w:r>
            <w:r w:rsidR="00456C9E" w:rsidRPr="002A3812">
              <w:t xml:space="preserve"> </w:t>
            </w:r>
            <w:r w:rsidR="00456C9E" w:rsidRPr="00456C9E">
              <w:t>written standardized procedures or protocols issued by the Texas State Board of Pharmacy</w:t>
            </w:r>
            <w:r w:rsidR="00A82303">
              <w:t xml:space="preserve"> (TSBP)</w:t>
            </w:r>
            <w:r w:rsidR="00456C9E" w:rsidRPr="00456C9E">
              <w:t xml:space="preserve">, including, if required, providing the person with instructions on the proper use of ivermectin. </w:t>
            </w:r>
            <w:r w:rsidR="00456C9E">
              <w:t>The bill</w:t>
            </w:r>
            <w:r w:rsidR="002A3812">
              <w:t xml:space="preserve"> establishes that</w:t>
            </w:r>
            <w:r w:rsidR="008A2F26">
              <w:t>, notwithstanding any other law,</w:t>
            </w:r>
            <w:r w:rsidR="002A3812">
              <w:t xml:space="preserve"> </w:t>
            </w:r>
            <w:r w:rsidR="002A3812" w:rsidRPr="002A3812">
              <w:t xml:space="preserve">a pharmacist acting in a reasonably prudent manner is not criminally or civilly liable or subject to professional disciplinary action for dispensing ivermectin in accordance with </w:t>
            </w:r>
            <w:r w:rsidR="001A71A6">
              <w:t>that authorization</w:t>
            </w:r>
            <w:r w:rsidR="002A3812" w:rsidRPr="002A3812">
              <w:t>.</w:t>
            </w:r>
            <w:r w:rsidR="002A3812">
              <w:t xml:space="preserve"> </w:t>
            </w:r>
            <w:r w:rsidR="00A82303">
              <w:t>The bill</w:t>
            </w:r>
            <w:r w:rsidR="002A3812">
              <w:t xml:space="preserve"> authorizes</w:t>
            </w:r>
            <w:r w:rsidR="002A3812" w:rsidRPr="002A3812">
              <w:t xml:space="preserve"> the TSBP </w:t>
            </w:r>
            <w:r w:rsidR="002A3812">
              <w:t>to</w:t>
            </w:r>
            <w:r w:rsidR="002A3812" w:rsidRPr="002A3812">
              <w:t xml:space="preserve"> adopt the rules necessary to implement</w:t>
            </w:r>
            <w:r w:rsidR="002A3812">
              <w:t xml:space="preserve"> the bill's provisions. </w:t>
            </w:r>
          </w:p>
          <w:p w14:paraId="118AD37F" w14:textId="2DBBCC79" w:rsidR="00304109" w:rsidRPr="00835628" w:rsidRDefault="00304109" w:rsidP="001D70A2">
            <w:pPr>
              <w:pStyle w:val="Header"/>
              <w:tabs>
                <w:tab w:val="clear" w:pos="4320"/>
                <w:tab w:val="clear" w:pos="8640"/>
              </w:tabs>
              <w:jc w:val="both"/>
              <w:rPr>
                <w:b/>
              </w:rPr>
            </w:pPr>
          </w:p>
        </w:tc>
      </w:tr>
      <w:tr w:rsidR="005A2AFD" w14:paraId="1CDAC8A2" w14:textId="77777777" w:rsidTr="001C500B">
        <w:tc>
          <w:tcPr>
            <w:tcW w:w="9360" w:type="dxa"/>
          </w:tcPr>
          <w:p w14:paraId="5FA66B01" w14:textId="77777777" w:rsidR="008423E4" w:rsidRPr="00A8133F" w:rsidRDefault="004F21BC" w:rsidP="001D70A2">
            <w:pPr>
              <w:rPr>
                <w:b/>
              </w:rPr>
            </w:pPr>
            <w:r w:rsidRPr="009C1E9A">
              <w:rPr>
                <w:b/>
                <w:u w:val="single"/>
              </w:rPr>
              <w:t>EFFECTIVE DATE</w:t>
            </w:r>
            <w:r>
              <w:rPr>
                <w:b/>
              </w:rPr>
              <w:t xml:space="preserve"> </w:t>
            </w:r>
          </w:p>
          <w:p w14:paraId="0E63DF95" w14:textId="77777777" w:rsidR="008423E4" w:rsidRDefault="008423E4" w:rsidP="001D70A2"/>
          <w:p w14:paraId="2884FEEB" w14:textId="78675B5B" w:rsidR="008423E4" w:rsidRPr="003624F2" w:rsidRDefault="004F21BC" w:rsidP="001D70A2">
            <w:pPr>
              <w:pStyle w:val="Header"/>
              <w:tabs>
                <w:tab w:val="clear" w:pos="4320"/>
                <w:tab w:val="clear" w:pos="8640"/>
              </w:tabs>
              <w:jc w:val="both"/>
            </w:pPr>
            <w:r>
              <w:t>91st day after the last day of the legislative session.</w:t>
            </w:r>
          </w:p>
          <w:p w14:paraId="11344229" w14:textId="77777777" w:rsidR="008423E4" w:rsidRPr="00233FDB" w:rsidRDefault="008423E4" w:rsidP="001D70A2">
            <w:pPr>
              <w:rPr>
                <w:b/>
              </w:rPr>
            </w:pPr>
          </w:p>
        </w:tc>
      </w:tr>
      <w:tr w:rsidR="005A2AFD" w14:paraId="2CFE78F5" w14:textId="77777777" w:rsidTr="001C500B">
        <w:tc>
          <w:tcPr>
            <w:tcW w:w="9360" w:type="dxa"/>
          </w:tcPr>
          <w:p w14:paraId="5ECB0487" w14:textId="77777777" w:rsidR="00080D55" w:rsidRPr="009C4017" w:rsidRDefault="004F21BC" w:rsidP="001D70A2">
            <w:pPr>
              <w:jc w:val="both"/>
              <w:rPr>
                <w:b/>
                <w:u w:val="single"/>
              </w:rPr>
            </w:pPr>
            <w:r w:rsidRPr="009C4017">
              <w:rPr>
                <w:b/>
                <w:u w:val="single"/>
              </w:rPr>
              <w:t>COMPARISON OF INTRODUCED AND SUBSTITUTE</w:t>
            </w:r>
          </w:p>
          <w:p w14:paraId="30CC67C6" w14:textId="77777777" w:rsidR="00BB5E88" w:rsidRDefault="00BB5E88" w:rsidP="001D70A2">
            <w:pPr>
              <w:jc w:val="both"/>
              <w:rPr>
                <w:b/>
                <w:u w:val="single"/>
              </w:rPr>
            </w:pPr>
          </w:p>
          <w:p w14:paraId="2CB5D499" w14:textId="77777777" w:rsidR="009C4017" w:rsidRDefault="004F21BC" w:rsidP="001D70A2">
            <w:pPr>
              <w:jc w:val="both"/>
            </w:pPr>
            <w:r>
              <w:t>While C.S.H.B. 25 may differ from the introduced in minor or nonsubstantive ways, the following summarizes the substantial differences between the introduced and committee substitute versions of the bill.</w:t>
            </w:r>
          </w:p>
          <w:p w14:paraId="56A9B7DD" w14:textId="77777777" w:rsidR="009C4017" w:rsidRPr="000343B9" w:rsidRDefault="009C4017" w:rsidP="001D70A2">
            <w:pPr>
              <w:jc w:val="both"/>
            </w:pPr>
          </w:p>
          <w:p w14:paraId="47FF81A9" w14:textId="77777777" w:rsidR="009C4017" w:rsidRDefault="004F21BC" w:rsidP="001D70A2">
            <w:pPr>
              <w:jc w:val="both"/>
            </w:pPr>
            <w:r>
              <w:t>The substitute omits the following provisions from the introduced:</w:t>
            </w:r>
          </w:p>
          <w:p w14:paraId="301E0B35" w14:textId="77777777" w:rsidR="009C4017" w:rsidRDefault="004F21BC" w:rsidP="001D70A2">
            <w:pPr>
              <w:pStyle w:val="ListParagraph"/>
              <w:numPr>
                <w:ilvl w:val="0"/>
                <w:numId w:val="1"/>
              </w:numPr>
              <w:contextualSpacing w:val="0"/>
              <w:jc w:val="both"/>
            </w:pPr>
            <w:r>
              <w:t xml:space="preserve">a requirement for </w:t>
            </w:r>
            <w:r w:rsidRPr="000343B9">
              <w:t>the commissioner of state health services to issue a statewide order authorizing a licensed pharmacist to dispense ivermectin without a health care practitioner's prescription order</w:t>
            </w:r>
            <w:r>
              <w:t xml:space="preserve"> notwithstanding any other law; and</w:t>
            </w:r>
          </w:p>
          <w:p w14:paraId="0BA0CFCA" w14:textId="77777777" w:rsidR="009C4017" w:rsidRDefault="004F21BC" w:rsidP="001D70A2">
            <w:pPr>
              <w:pStyle w:val="ListParagraph"/>
              <w:numPr>
                <w:ilvl w:val="0"/>
                <w:numId w:val="1"/>
              </w:numPr>
              <w:contextualSpacing w:val="0"/>
              <w:jc w:val="both"/>
            </w:pPr>
            <w:r>
              <w:t xml:space="preserve">a requirement for </w:t>
            </w:r>
            <w:r w:rsidRPr="0064505C">
              <w:t>the statewide order</w:t>
            </w:r>
            <w:r w:rsidRPr="0064505C">
              <w:t xml:space="preserve"> to include written, standardized procedures or protocols for a pharmacist to follow when dispensing ivermectin and require the pharmacist to provide each patient with instructions on the proper use of ivermectin</w:t>
            </w:r>
            <w:r>
              <w:t>.</w:t>
            </w:r>
          </w:p>
          <w:p w14:paraId="33504290" w14:textId="77777777" w:rsidR="009C4017" w:rsidRDefault="009C4017" w:rsidP="001D70A2">
            <w:pPr>
              <w:jc w:val="both"/>
            </w:pPr>
          </w:p>
          <w:p w14:paraId="29166169" w14:textId="77777777" w:rsidR="009C4017" w:rsidRDefault="004F21BC" w:rsidP="001D70A2">
            <w:pPr>
              <w:jc w:val="both"/>
            </w:pPr>
            <w:r>
              <w:t xml:space="preserve">While the introduced authorized </w:t>
            </w:r>
            <w:r w:rsidRPr="0064505C">
              <w:t>a pharmacist to dispense ivermectin in accordance with the statewide order</w:t>
            </w:r>
            <w:r>
              <w:t xml:space="preserve">, the substitute authorizes </w:t>
            </w:r>
            <w:r w:rsidRPr="0064505C">
              <w:t>a pharmacist to dispense ivermectin to a person, without requiring a prescription order from a licensed health care practitioner, in accordance with any written standardized procedures or protocols issued by the TSBP including, if required, providing the person with instructions on the proper use of ivermectin</w:t>
            </w:r>
            <w:r>
              <w:t>.</w:t>
            </w:r>
          </w:p>
          <w:p w14:paraId="5AA3BD7A" w14:textId="77777777" w:rsidR="009C4017" w:rsidRDefault="009C4017" w:rsidP="001D70A2">
            <w:pPr>
              <w:jc w:val="both"/>
            </w:pPr>
          </w:p>
          <w:p w14:paraId="56A8E456" w14:textId="77777777" w:rsidR="009C4017" w:rsidRDefault="004F21BC" w:rsidP="001D70A2">
            <w:pPr>
              <w:jc w:val="both"/>
            </w:pPr>
            <w:r>
              <w:t xml:space="preserve">While the introduced established that, notwithstanding any other law, </w:t>
            </w:r>
            <w:r w:rsidRPr="00E02752">
              <w:t>a pharmacist acting in a reasonably prudent manner is not criminally or civilly liable or subject to professional disciplinary action for dispensing ivermectin in accordance with th</w:t>
            </w:r>
            <w:r>
              <w:t>e statewide</w:t>
            </w:r>
            <w:r w:rsidRPr="00E02752">
              <w:t xml:space="preserve"> order</w:t>
            </w:r>
            <w:r>
              <w:t xml:space="preserve">, the substitute establishes that, notwithstanding any other law, </w:t>
            </w:r>
            <w:r w:rsidRPr="00E02752">
              <w:t xml:space="preserve">a pharmacist acting in a reasonably prudent manner is not criminally or civilly liable or subject to professional disciplinary action for dispensing ivermectin in accordance with the </w:t>
            </w:r>
            <w:r>
              <w:t>substitute's authorization to dispense</w:t>
            </w:r>
            <w:r w:rsidRPr="00E02752">
              <w:t xml:space="preserve"> ivermectin without a presc</w:t>
            </w:r>
            <w:r w:rsidRPr="00E02752">
              <w:t>ription.</w:t>
            </w:r>
            <w:r>
              <w:t xml:space="preserve"> </w:t>
            </w:r>
          </w:p>
          <w:p w14:paraId="284C8A1D" w14:textId="77777777" w:rsidR="009C4017" w:rsidRDefault="009C4017" w:rsidP="001D70A2">
            <w:pPr>
              <w:jc w:val="both"/>
            </w:pPr>
          </w:p>
          <w:p w14:paraId="1B5B5055" w14:textId="77777777" w:rsidR="009C4017" w:rsidRDefault="004F21BC" w:rsidP="001D70A2">
            <w:pPr>
              <w:jc w:val="both"/>
            </w:pPr>
            <w:r>
              <w:t xml:space="preserve">The substitute omits a requirement from the introduced for </w:t>
            </w:r>
            <w:r w:rsidRPr="0064505C">
              <w:t>a pharmacist dispensing ivermectin to provide an annual written report in the form and manner the Department of State Health Services prescribes on the number of doses of ivermectin the pharmacist dispensed in accordance with the statewide order in the preceding calendar year</w:t>
            </w:r>
            <w:r>
              <w:t>.</w:t>
            </w:r>
          </w:p>
          <w:p w14:paraId="19257F88" w14:textId="77777777" w:rsidR="009C4017" w:rsidRDefault="009C4017" w:rsidP="001D70A2">
            <w:pPr>
              <w:jc w:val="both"/>
            </w:pPr>
          </w:p>
          <w:p w14:paraId="4E9A5627" w14:textId="77777777" w:rsidR="009C4017" w:rsidRDefault="004F21BC" w:rsidP="001D70A2">
            <w:pPr>
              <w:jc w:val="both"/>
            </w:pPr>
            <w:r>
              <w:t xml:space="preserve">While the introduced authorized both the </w:t>
            </w:r>
            <w:r w:rsidRPr="00991353">
              <w:t>executive commissioner of the Health and Human Services Commission and the TSBP</w:t>
            </w:r>
            <w:r>
              <w:t xml:space="preserve"> to</w:t>
            </w:r>
            <w:r w:rsidRPr="00991353">
              <w:t xml:space="preserve"> adopt the rules necessary to implement</w:t>
            </w:r>
            <w:r>
              <w:t xml:space="preserve"> the bill's provisions, the substitute authorizes only the TSBP to do so.</w:t>
            </w:r>
          </w:p>
          <w:p w14:paraId="11E7F687" w14:textId="77777777" w:rsidR="009C4017" w:rsidRDefault="009C4017" w:rsidP="001D70A2">
            <w:pPr>
              <w:jc w:val="both"/>
            </w:pPr>
          </w:p>
          <w:p w14:paraId="0AE96327" w14:textId="77777777" w:rsidR="009C4017" w:rsidRDefault="004F21BC" w:rsidP="001D70A2">
            <w:pPr>
              <w:jc w:val="both"/>
            </w:pPr>
            <w:r>
              <w:t>The substitute omits the following provisions from the introduced:</w:t>
            </w:r>
          </w:p>
          <w:p w14:paraId="2805C198" w14:textId="77777777" w:rsidR="009C4017" w:rsidRDefault="004F21BC" w:rsidP="001D70A2">
            <w:pPr>
              <w:pStyle w:val="ListParagraph"/>
              <w:numPr>
                <w:ilvl w:val="0"/>
                <w:numId w:val="2"/>
              </w:numPr>
              <w:contextualSpacing w:val="0"/>
              <w:jc w:val="both"/>
            </w:pPr>
            <w:r>
              <w:t xml:space="preserve">a prohibition against </w:t>
            </w:r>
            <w:r w:rsidRPr="00991353">
              <w:t xml:space="preserve">the issuance of </w:t>
            </w:r>
            <w:r>
              <w:t>the</w:t>
            </w:r>
            <w:r w:rsidRPr="00991353">
              <w:t xml:space="preserve"> statewide order by the commissioner of state health services</w:t>
            </w:r>
            <w:r>
              <w:t>, notwithstanding any other law,</w:t>
            </w:r>
            <w:r w:rsidRPr="00991353">
              <w:t xml:space="preserve"> from being the basis for criminal or civil liability against the commissioner or disciplinary action by a licensing entity in Texas that issues a license to the commissione</w:t>
            </w:r>
            <w:r>
              <w:t>r; and</w:t>
            </w:r>
          </w:p>
          <w:p w14:paraId="6173A7EF" w14:textId="47DA97FE" w:rsidR="009C4017" w:rsidRPr="009C4017" w:rsidRDefault="004F21BC" w:rsidP="001D70A2">
            <w:pPr>
              <w:pStyle w:val="ListParagraph"/>
              <w:numPr>
                <w:ilvl w:val="0"/>
                <w:numId w:val="2"/>
              </w:numPr>
              <w:contextualSpacing w:val="0"/>
              <w:jc w:val="both"/>
            </w:pPr>
            <w:r>
              <w:t xml:space="preserve">a requirement for the </w:t>
            </w:r>
            <w:r w:rsidRPr="00E02752">
              <w:t xml:space="preserve">commissioner </w:t>
            </w:r>
            <w:r>
              <w:t xml:space="preserve">of state health services </w:t>
            </w:r>
            <w:r w:rsidRPr="00E02752">
              <w:t xml:space="preserve">to issue a statewide order in accordance with the </w:t>
            </w:r>
            <w:r>
              <w:t>introduced version</w:t>
            </w:r>
            <w:r w:rsidRPr="00E02752">
              <w:t>'s provisions as soon as practicable after the bill's effective date.</w:t>
            </w:r>
          </w:p>
        </w:tc>
      </w:tr>
      <w:tr w:rsidR="005A2AFD" w14:paraId="6065ABAD" w14:textId="77777777" w:rsidTr="001C500B">
        <w:tc>
          <w:tcPr>
            <w:tcW w:w="9360" w:type="dxa"/>
          </w:tcPr>
          <w:p w14:paraId="36B532AB" w14:textId="77777777" w:rsidR="00080D55" w:rsidRDefault="00080D55" w:rsidP="001D70A2">
            <w:pPr>
              <w:jc w:val="both"/>
              <w:rPr>
                <w:b/>
                <w:u w:val="single"/>
              </w:rPr>
            </w:pPr>
          </w:p>
        </w:tc>
      </w:tr>
      <w:tr w:rsidR="005A2AFD" w14:paraId="1FB7E44B" w14:textId="77777777" w:rsidTr="001C500B">
        <w:tc>
          <w:tcPr>
            <w:tcW w:w="9360" w:type="dxa"/>
          </w:tcPr>
          <w:p w14:paraId="108D81C4" w14:textId="77777777" w:rsidR="00080D55" w:rsidRPr="00080D55" w:rsidRDefault="00080D55" w:rsidP="001D70A2">
            <w:pPr>
              <w:jc w:val="both"/>
            </w:pPr>
          </w:p>
        </w:tc>
      </w:tr>
      <w:tr w:rsidR="005A2AFD" w14:paraId="53E708F6" w14:textId="77777777" w:rsidTr="001C500B">
        <w:tc>
          <w:tcPr>
            <w:tcW w:w="9360" w:type="dxa"/>
          </w:tcPr>
          <w:p w14:paraId="567B5134" w14:textId="77777777" w:rsidR="00080D55" w:rsidRDefault="00080D55" w:rsidP="001D70A2">
            <w:pPr>
              <w:jc w:val="both"/>
              <w:rPr>
                <w:b/>
                <w:u w:val="single"/>
              </w:rPr>
            </w:pPr>
          </w:p>
        </w:tc>
      </w:tr>
    </w:tbl>
    <w:p w14:paraId="104FA900" w14:textId="77777777" w:rsidR="008423E4" w:rsidRPr="00BE0E75" w:rsidRDefault="008423E4" w:rsidP="001D70A2">
      <w:pPr>
        <w:jc w:val="both"/>
        <w:rPr>
          <w:rFonts w:ascii="Arial" w:hAnsi="Arial"/>
          <w:sz w:val="16"/>
          <w:szCs w:val="16"/>
        </w:rPr>
      </w:pPr>
    </w:p>
    <w:p w14:paraId="5B1316AD" w14:textId="77777777" w:rsidR="004108C3" w:rsidRPr="008423E4" w:rsidRDefault="004108C3" w:rsidP="001D70A2"/>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2A48" w14:textId="77777777" w:rsidR="004F21BC" w:rsidRDefault="004F21BC">
      <w:r>
        <w:separator/>
      </w:r>
    </w:p>
  </w:endnote>
  <w:endnote w:type="continuationSeparator" w:id="0">
    <w:p w14:paraId="1BCFE55D" w14:textId="77777777" w:rsidR="004F21BC" w:rsidRDefault="004F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6A89" w14:textId="77777777" w:rsidR="008E5419" w:rsidRDefault="008E5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5A2AFD" w14:paraId="37432B0C" w14:textId="77777777" w:rsidTr="009C1E9A">
      <w:trPr>
        <w:cantSplit/>
      </w:trPr>
      <w:tc>
        <w:tcPr>
          <w:tcW w:w="0" w:type="pct"/>
        </w:tcPr>
        <w:p w14:paraId="700AC934" w14:textId="77777777" w:rsidR="00137D90" w:rsidRDefault="00137D90" w:rsidP="009C1E9A">
          <w:pPr>
            <w:pStyle w:val="Footer"/>
            <w:tabs>
              <w:tab w:val="clear" w:pos="8640"/>
              <w:tab w:val="right" w:pos="9360"/>
            </w:tabs>
          </w:pPr>
        </w:p>
      </w:tc>
      <w:tc>
        <w:tcPr>
          <w:tcW w:w="2395" w:type="pct"/>
        </w:tcPr>
        <w:p w14:paraId="68D5CC32" w14:textId="77777777" w:rsidR="00137D90" w:rsidRDefault="00137D90" w:rsidP="009C1E9A">
          <w:pPr>
            <w:pStyle w:val="Footer"/>
            <w:tabs>
              <w:tab w:val="clear" w:pos="8640"/>
              <w:tab w:val="right" w:pos="9360"/>
            </w:tabs>
          </w:pPr>
        </w:p>
        <w:p w14:paraId="6D078130" w14:textId="77777777" w:rsidR="001A4310" w:rsidRDefault="001A4310" w:rsidP="009C1E9A">
          <w:pPr>
            <w:pStyle w:val="Footer"/>
            <w:tabs>
              <w:tab w:val="clear" w:pos="8640"/>
              <w:tab w:val="right" w:pos="9360"/>
            </w:tabs>
          </w:pPr>
        </w:p>
        <w:p w14:paraId="53F40546" w14:textId="77777777" w:rsidR="00137D90" w:rsidRDefault="00137D90" w:rsidP="009C1E9A">
          <w:pPr>
            <w:pStyle w:val="Footer"/>
            <w:tabs>
              <w:tab w:val="clear" w:pos="8640"/>
              <w:tab w:val="right" w:pos="9360"/>
            </w:tabs>
          </w:pPr>
        </w:p>
      </w:tc>
      <w:tc>
        <w:tcPr>
          <w:tcW w:w="2453" w:type="pct"/>
        </w:tcPr>
        <w:p w14:paraId="537B2B91" w14:textId="77777777" w:rsidR="00137D90" w:rsidRDefault="00137D90" w:rsidP="009C1E9A">
          <w:pPr>
            <w:pStyle w:val="Footer"/>
            <w:tabs>
              <w:tab w:val="clear" w:pos="8640"/>
              <w:tab w:val="right" w:pos="9360"/>
            </w:tabs>
            <w:jc w:val="right"/>
          </w:pPr>
        </w:p>
      </w:tc>
    </w:tr>
    <w:tr w:rsidR="005A2AFD" w14:paraId="6D6C68C4" w14:textId="77777777" w:rsidTr="009C1E9A">
      <w:trPr>
        <w:cantSplit/>
      </w:trPr>
      <w:tc>
        <w:tcPr>
          <w:tcW w:w="0" w:type="pct"/>
        </w:tcPr>
        <w:p w14:paraId="26D74F3E" w14:textId="77777777" w:rsidR="00EC379B" w:rsidRDefault="00EC379B" w:rsidP="009C1E9A">
          <w:pPr>
            <w:pStyle w:val="Footer"/>
            <w:tabs>
              <w:tab w:val="clear" w:pos="8640"/>
              <w:tab w:val="right" w:pos="9360"/>
            </w:tabs>
          </w:pPr>
        </w:p>
      </w:tc>
      <w:tc>
        <w:tcPr>
          <w:tcW w:w="2395" w:type="pct"/>
        </w:tcPr>
        <w:p w14:paraId="2D07B5DF" w14:textId="7F1D07C8" w:rsidR="00EC379B" w:rsidRPr="009C1E9A" w:rsidRDefault="004F21BC" w:rsidP="009C1E9A">
          <w:pPr>
            <w:pStyle w:val="Footer"/>
            <w:tabs>
              <w:tab w:val="clear" w:pos="8640"/>
              <w:tab w:val="right" w:pos="9360"/>
            </w:tabs>
            <w:rPr>
              <w:rFonts w:ascii="Shruti" w:hAnsi="Shruti"/>
              <w:sz w:val="22"/>
            </w:rPr>
          </w:pPr>
          <w:r>
            <w:rPr>
              <w:rFonts w:ascii="Shruti" w:hAnsi="Shruti"/>
              <w:sz w:val="22"/>
            </w:rPr>
            <w:t>89S2 0996-D</w:t>
          </w:r>
        </w:p>
      </w:tc>
      <w:tc>
        <w:tcPr>
          <w:tcW w:w="2453" w:type="pct"/>
        </w:tcPr>
        <w:p w14:paraId="1BD8F645" w14:textId="128A01CA" w:rsidR="00EC379B" w:rsidRDefault="004F21BC" w:rsidP="009C1E9A">
          <w:pPr>
            <w:pStyle w:val="Footer"/>
            <w:tabs>
              <w:tab w:val="clear" w:pos="8640"/>
              <w:tab w:val="right" w:pos="9360"/>
            </w:tabs>
            <w:jc w:val="right"/>
          </w:pPr>
          <w:r>
            <w:fldChar w:fldCharType="begin"/>
          </w:r>
          <w:r>
            <w:instrText xml:space="preserve"> DOCPROPERTY  OTID  \* MERGEFORMAT </w:instrText>
          </w:r>
          <w:r>
            <w:fldChar w:fldCharType="separate"/>
          </w:r>
          <w:r w:rsidR="003C6838">
            <w:t>25.237.892</w:t>
          </w:r>
          <w:r>
            <w:fldChar w:fldCharType="end"/>
          </w:r>
        </w:p>
      </w:tc>
    </w:tr>
    <w:tr w:rsidR="005A2AFD" w14:paraId="6BBE5480" w14:textId="77777777" w:rsidTr="009C1E9A">
      <w:trPr>
        <w:cantSplit/>
      </w:trPr>
      <w:tc>
        <w:tcPr>
          <w:tcW w:w="0" w:type="pct"/>
        </w:tcPr>
        <w:p w14:paraId="72FC0DC7" w14:textId="77777777" w:rsidR="00EC379B" w:rsidRDefault="00EC379B" w:rsidP="009C1E9A">
          <w:pPr>
            <w:pStyle w:val="Footer"/>
            <w:tabs>
              <w:tab w:val="clear" w:pos="4320"/>
              <w:tab w:val="clear" w:pos="8640"/>
              <w:tab w:val="left" w:pos="2865"/>
            </w:tabs>
          </w:pPr>
        </w:p>
      </w:tc>
      <w:tc>
        <w:tcPr>
          <w:tcW w:w="2395" w:type="pct"/>
        </w:tcPr>
        <w:p w14:paraId="4AA97EC2" w14:textId="1AD61C11" w:rsidR="00EC379B" w:rsidRPr="009C1E9A" w:rsidRDefault="004F21BC" w:rsidP="009C1E9A">
          <w:pPr>
            <w:pStyle w:val="Footer"/>
            <w:tabs>
              <w:tab w:val="clear" w:pos="4320"/>
              <w:tab w:val="clear" w:pos="8640"/>
              <w:tab w:val="left" w:pos="2865"/>
            </w:tabs>
            <w:rPr>
              <w:rFonts w:ascii="Shruti" w:hAnsi="Shruti"/>
              <w:sz w:val="22"/>
            </w:rPr>
          </w:pPr>
          <w:r>
            <w:rPr>
              <w:rFonts w:ascii="Shruti" w:hAnsi="Shruti"/>
              <w:sz w:val="22"/>
            </w:rPr>
            <w:t>Substitute Document Number: 89S2 0833</w:t>
          </w:r>
        </w:p>
      </w:tc>
      <w:tc>
        <w:tcPr>
          <w:tcW w:w="2453" w:type="pct"/>
        </w:tcPr>
        <w:p w14:paraId="6370AEDE" w14:textId="77777777" w:rsidR="00EC379B" w:rsidRDefault="00EC379B" w:rsidP="006D504F">
          <w:pPr>
            <w:pStyle w:val="Footer"/>
            <w:rPr>
              <w:rStyle w:val="PageNumber"/>
            </w:rPr>
          </w:pPr>
        </w:p>
        <w:p w14:paraId="74F1650B" w14:textId="77777777" w:rsidR="00EC379B" w:rsidRDefault="00EC379B" w:rsidP="009C1E9A">
          <w:pPr>
            <w:pStyle w:val="Footer"/>
            <w:tabs>
              <w:tab w:val="clear" w:pos="8640"/>
              <w:tab w:val="right" w:pos="9360"/>
            </w:tabs>
            <w:jc w:val="right"/>
          </w:pPr>
        </w:p>
      </w:tc>
    </w:tr>
    <w:tr w:rsidR="005A2AFD" w14:paraId="5F9BCA22" w14:textId="77777777" w:rsidTr="009C1E9A">
      <w:trPr>
        <w:cantSplit/>
        <w:trHeight w:val="323"/>
      </w:trPr>
      <w:tc>
        <w:tcPr>
          <w:tcW w:w="0" w:type="pct"/>
          <w:gridSpan w:val="3"/>
        </w:tcPr>
        <w:p w14:paraId="7FBC95ED" w14:textId="77777777" w:rsidR="00EC379B" w:rsidRDefault="004F21BC"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00D0A6CD" w14:textId="77777777" w:rsidR="00EC379B" w:rsidRDefault="00EC379B" w:rsidP="009C1E9A">
          <w:pPr>
            <w:pStyle w:val="Footer"/>
            <w:tabs>
              <w:tab w:val="clear" w:pos="8640"/>
              <w:tab w:val="right" w:pos="9360"/>
            </w:tabs>
            <w:jc w:val="center"/>
          </w:pPr>
        </w:p>
      </w:tc>
    </w:tr>
  </w:tbl>
  <w:p w14:paraId="76A65503"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269E" w14:textId="77777777" w:rsidR="008E5419" w:rsidRDefault="008E5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CC8DB" w14:textId="77777777" w:rsidR="004F21BC" w:rsidRDefault="004F21BC">
      <w:r>
        <w:separator/>
      </w:r>
    </w:p>
  </w:footnote>
  <w:footnote w:type="continuationSeparator" w:id="0">
    <w:p w14:paraId="38A672C2" w14:textId="77777777" w:rsidR="004F21BC" w:rsidRDefault="004F2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43A5" w14:textId="77777777" w:rsidR="008E5419" w:rsidRDefault="008E5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B999" w14:textId="77777777" w:rsidR="008E5419" w:rsidRDefault="008E5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B6FB" w14:textId="77777777" w:rsidR="008E5419" w:rsidRDefault="008E5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C29B0"/>
    <w:multiLevelType w:val="hybridMultilevel"/>
    <w:tmpl w:val="222EAAFA"/>
    <w:lvl w:ilvl="0" w:tplc="600E7AA8">
      <w:start w:val="1"/>
      <w:numFmt w:val="bullet"/>
      <w:lvlText w:val=""/>
      <w:lvlJc w:val="left"/>
      <w:pPr>
        <w:tabs>
          <w:tab w:val="num" w:pos="720"/>
        </w:tabs>
        <w:ind w:left="720" w:hanging="360"/>
      </w:pPr>
      <w:rPr>
        <w:rFonts w:ascii="Symbol" w:hAnsi="Symbol" w:hint="default"/>
      </w:rPr>
    </w:lvl>
    <w:lvl w:ilvl="1" w:tplc="FAAE761C" w:tentative="1">
      <w:start w:val="1"/>
      <w:numFmt w:val="bullet"/>
      <w:lvlText w:val="o"/>
      <w:lvlJc w:val="left"/>
      <w:pPr>
        <w:ind w:left="1440" w:hanging="360"/>
      </w:pPr>
      <w:rPr>
        <w:rFonts w:ascii="Courier New" w:hAnsi="Courier New" w:cs="Courier New" w:hint="default"/>
      </w:rPr>
    </w:lvl>
    <w:lvl w:ilvl="2" w:tplc="76FC2458" w:tentative="1">
      <w:start w:val="1"/>
      <w:numFmt w:val="bullet"/>
      <w:lvlText w:val=""/>
      <w:lvlJc w:val="left"/>
      <w:pPr>
        <w:ind w:left="2160" w:hanging="360"/>
      </w:pPr>
      <w:rPr>
        <w:rFonts w:ascii="Wingdings" w:hAnsi="Wingdings" w:hint="default"/>
      </w:rPr>
    </w:lvl>
    <w:lvl w:ilvl="3" w:tplc="B7F4A19C" w:tentative="1">
      <w:start w:val="1"/>
      <w:numFmt w:val="bullet"/>
      <w:lvlText w:val=""/>
      <w:lvlJc w:val="left"/>
      <w:pPr>
        <w:ind w:left="2880" w:hanging="360"/>
      </w:pPr>
      <w:rPr>
        <w:rFonts w:ascii="Symbol" w:hAnsi="Symbol" w:hint="default"/>
      </w:rPr>
    </w:lvl>
    <w:lvl w:ilvl="4" w:tplc="67F47736" w:tentative="1">
      <w:start w:val="1"/>
      <w:numFmt w:val="bullet"/>
      <w:lvlText w:val="o"/>
      <w:lvlJc w:val="left"/>
      <w:pPr>
        <w:ind w:left="3600" w:hanging="360"/>
      </w:pPr>
      <w:rPr>
        <w:rFonts w:ascii="Courier New" w:hAnsi="Courier New" w:cs="Courier New" w:hint="default"/>
      </w:rPr>
    </w:lvl>
    <w:lvl w:ilvl="5" w:tplc="F7FE5C3A" w:tentative="1">
      <w:start w:val="1"/>
      <w:numFmt w:val="bullet"/>
      <w:lvlText w:val=""/>
      <w:lvlJc w:val="left"/>
      <w:pPr>
        <w:ind w:left="4320" w:hanging="360"/>
      </w:pPr>
      <w:rPr>
        <w:rFonts w:ascii="Wingdings" w:hAnsi="Wingdings" w:hint="default"/>
      </w:rPr>
    </w:lvl>
    <w:lvl w:ilvl="6" w:tplc="9D6A58B4" w:tentative="1">
      <w:start w:val="1"/>
      <w:numFmt w:val="bullet"/>
      <w:lvlText w:val=""/>
      <w:lvlJc w:val="left"/>
      <w:pPr>
        <w:ind w:left="5040" w:hanging="360"/>
      </w:pPr>
      <w:rPr>
        <w:rFonts w:ascii="Symbol" w:hAnsi="Symbol" w:hint="default"/>
      </w:rPr>
    </w:lvl>
    <w:lvl w:ilvl="7" w:tplc="604232FE" w:tentative="1">
      <w:start w:val="1"/>
      <w:numFmt w:val="bullet"/>
      <w:lvlText w:val="o"/>
      <w:lvlJc w:val="left"/>
      <w:pPr>
        <w:ind w:left="5760" w:hanging="360"/>
      </w:pPr>
      <w:rPr>
        <w:rFonts w:ascii="Courier New" w:hAnsi="Courier New" w:cs="Courier New" w:hint="default"/>
      </w:rPr>
    </w:lvl>
    <w:lvl w:ilvl="8" w:tplc="96C6996C" w:tentative="1">
      <w:start w:val="1"/>
      <w:numFmt w:val="bullet"/>
      <w:lvlText w:val=""/>
      <w:lvlJc w:val="left"/>
      <w:pPr>
        <w:ind w:left="6480" w:hanging="360"/>
      </w:pPr>
      <w:rPr>
        <w:rFonts w:ascii="Wingdings" w:hAnsi="Wingdings" w:hint="default"/>
      </w:rPr>
    </w:lvl>
  </w:abstractNum>
  <w:abstractNum w:abstractNumId="1" w15:restartNumberingAfterBreak="0">
    <w:nsid w:val="3E4353F9"/>
    <w:multiLevelType w:val="hybridMultilevel"/>
    <w:tmpl w:val="63E81480"/>
    <w:lvl w:ilvl="0" w:tplc="C0D6840C">
      <w:start w:val="1"/>
      <w:numFmt w:val="bullet"/>
      <w:lvlText w:val=""/>
      <w:lvlJc w:val="left"/>
      <w:pPr>
        <w:tabs>
          <w:tab w:val="num" w:pos="720"/>
        </w:tabs>
        <w:ind w:left="720" w:hanging="360"/>
      </w:pPr>
      <w:rPr>
        <w:rFonts w:ascii="Symbol" w:hAnsi="Symbol" w:hint="default"/>
      </w:rPr>
    </w:lvl>
    <w:lvl w:ilvl="1" w:tplc="30EC1ACA" w:tentative="1">
      <w:start w:val="1"/>
      <w:numFmt w:val="bullet"/>
      <w:lvlText w:val="o"/>
      <w:lvlJc w:val="left"/>
      <w:pPr>
        <w:ind w:left="1440" w:hanging="360"/>
      </w:pPr>
      <w:rPr>
        <w:rFonts w:ascii="Courier New" w:hAnsi="Courier New" w:cs="Courier New" w:hint="default"/>
      </w:rPr>
    </w:lvl>
    <w:lvl w:ilvl="2" w:tplc="11D0B0E8" w:tentative="1">
      <w:start w:val="1"/>
      <w:numFmt w:val="bullet"/>
      <w:lvlText w:val=""/>
      <w:lvlJc w:val="left"/>
      <w:pPr>
        <w:ind w:left="2160" w:hanging="360"/>
      </w:pPr>
      <w:rPr>
        <w:rFonts w:ascii="Wingdings" w:hAnsi="Wingdings" w:hint="default"/>
      </w:rPr>
    </w:lvl>
    <w:lvl w:ilvl="3" w:tplc="212E4EDE" w:tentative="1">
      <w:start w:val="1"/>
      <w:numFmt w:val="bullet"/>
      <w:lvlText w:val=""/>
      <w:lvlJc w:val="left"/>
      <w:pPr>
        <w:ind w:left="2880" w:hanging="360"/>
      </w:pPr>
      <w:rPr>
        <w:rFonts w:ascii="Symbol" w:hAnsi="Symbol" w:hint="default"/>
      </w:rPr>
    </w:lvl>
    <w:lvl w:ilvl="4" w:tplc="09C4F664" w:tentative="1">
      <w:start w:val="1"/>
      <w:numFmt w:val="bullet"/>
      <w:lvlText w:val="o"/>
      <w:lvlJc w:val="left"/>
      <w:pPr>
        <w:ind w:left="3600" w:hanging="360"/>
      </w:pPr>
      <w:rPr>
        <w:rFonts w:ascii="Courier New" w:hAnsi="Courier New" w:cs="Courier New" w:hint="default"/>
      </w:rPr>
    </w:lvl>
    <w:lvl w:ilvl="5" w:tplc="238279AC" w:tentative="1">
      <w:start w:val="1"/>
      <w:numFmt w:val="bullet"/>
      <w:lvlText w:val=""/>
      <w:lvlJc w:val="left"/>
      <w:pPr>
        <w:ind w:left="4320" w:hanging="360"/>
      </w:pPr>
      <w:rPr>
        <w:rFonts w:ascii="Wingdings" w:hAnsi="Wingdings" w:hint="default"/>
      </w:rPr>
    </w:lvl>
    <w:lvl w:ilvl="6" w:tplc="2250A4B8" w:tentative="1">
      <w:start w:val="1"/>
      <w:numFmt w:val="bullet"/>
      <w:lvlText w:val=""/>
      <w:lvlJc w:val="left"/>
      <w:pPr>
        <w:ind w:left="5040" w:hanging="360"/>
      </w:pPr>
      <w:rPr>
        <w:rFonts w:ascii="Symbol" w:hAnsi="Symbol" w:hint="default"/>
      </w:rPr>
    </w:lvl>
    <w:lvl w:ilvl="7" w:tplc="B7189362" w:tentative="1">
      <w:start w:val="1"/>
      <w:numFmt w:val="bullet"/>
      <w:lvlText w:val="o"/>
      <w:lvlJc w:val="left"/>
      <w:pPr>
        <w:ind w:left="5760" w:hanging="360"/>
      </w:pPr>
      <w:rPr>
        <w:rFonts w:ascii="Courier New" w:hAnsi="Courier New" w:cs="Courier New" w:hint="default"/>
      </w:rPr>
    </w:lvl>
    <w:lvl w:ilvl="8" w:tplc="C560710A" w:tentative="1">
      <w:start w:val="1"/>
      <w:numFmt w:val="bullet"/>
      <w:lvlText w:val=""/>
      <w:lvlJc w:val="left"/>
      <w:pPr>
        <w:ind w:left="6480" w:hanging="360"/>
      </w:pPr>
      <w:rPr>
        <w:rFonts w:ascii="Wingdings" w:hAnsi="Wingdings" w:hint="default"/>
      </w:rPr>
    </w:lvl>
  </w:abstractNum>
  <w:num w:numId="1" w16cid:durableId="173765554">
    <w:abstractNumId w:val="1"/>
  </w:num>
  <w:num w:numId="2" w16cid:durableId="159489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07"/>
    <w:rsid w:val="00000A70"/>
    <w:rsid w:val="000032B8"/>
    <w:rsid w:val="00003B06"/>
    <w:rsid w:val="000054B9"/>
    <w:rsid w:val="00007461"/>
    <w:rsid w:val="0001117E"/>
    <w:rsid w:val="0001125F"/>
    <w:rsid w:val="0001338E"/>
    <w:rsid w:val="00013D24"/>
    <w:rsid w:val="00014AF0"/>
    <w:rsid w:val="000155D6"/>
    <w:rsid w:val="00015D4E"/>
    <w:rsid w:val="00016798"/>
    <w:rsid w:val="00020A44"/>
    <w:rsid w:val="00020C1E"/>
    <w:rsid w:val="00020E9B"/>
    <w:rsid w:val="000236C1"/>
    <w:rsid w:val="000236EC"/>
    <w:rsid w:val="00023800"/>
    <w:rsid w:val="0002413D"/>
    <w:rsid w:val="000249F2"/>
    <w:rsid w:val="00027E81"/>
    <w:rsid w:val="00030AD8"/>
    <w:rsid w:val="0003107A"/>
    <w:rsid w:val="00031C95"/>
    <w:rsid w:val="000330D4"/>
    <w:rsid w:val="000343B9"/>
    <w:rsid w:val="0003572D"/>
    <w:rsid w:val="00035DB0"/>
    <w:rsid w:val="00037088"/>
    <w:rsid w:val="000400D5"/>
    <w:rsid w:val="00043B84"/>
    <w:rsid w:val="00043CFA"/>
    <w:rsid w:val="0004512B"/>
    <w:rsid w:val="000463F0"/>
    <w:rsid w:val="00046BDA"/>
    <w:rsid w:val="0004762E"/>
    <w:rsid w:val="000532BD"/>
    <w:rsid w:val="000555E0"/>
    <w:rsid w:val="00055C12"/>
    <w:rsid w:val="000574D8"/>
    <w:rsid w:val="000608B0"/>
    <w:rsid w:val="0006104C"/>
    <w:rsid w:val="00064BF2"/>
    <w:rsid w:val="000667BA"/>
    <w:rsid w:val="000676A7"/>
    <w:rsid w:val="00073914"/>
    <w:rsid w:val="00074236"/>
    <w:rsid w:val="000746BD"/>
    <w:rsid w:val="00076D7D"/>
    <w:rsid w:val="00080D55"/>
    <w:rsid w:val="00080D95"/>
    <w:rsid w:val="00090E6B"/>
    <w:rsid w:val="00091B2C"/>
    <w:rsid w:val="00092ABC"/>
    <w:rsid w:val="000955C8"/>
    <w:rsid w:val="00097AAF"/>
    <w:rsid w:val="00097D13"/>
    <w:rsid w:val="00097F89"/>
    <w:rsid w:val="000A404E"/>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0F7263"/>
    <w:rsid w:val="0010154D"/>
    <w:rsid w:val="00102D3F"/>
    <w:rsid w:val="00102EC7"/>
    <w:rsid w:val="0010347D"/>
    <w:rsid w:val="00110F8C"/>
    <w:rsid w:val="00111F6A"/>
    <w:rsid w:val="0011274A"/>
    <w:rsid w:val="00113522"/>
    <w:rsid w:val="0011378D"/>
    <w:rsid w:val="00113F8E"/>
    <w:rsid w:val="00115EE9"/>
    <w:rsid w:val="001169F9"/>
    <w:rsid w:val="00120797"/>
    <w:rsid w:val="001218D2"/>
    <w:rsid w:val="0012371B"/>
    <w:rsid w:val="001245C8"/>
    <w:rsid w:val="00124653"/>
    <w:rsid w:val="001247C5"/>
    <w:rsid w:val="00127893"/>
    <w:rsid w:val="001312BB"/>
    <w:rsid w:val="00137D90"/>
    <w:rsid w:val="00141FB6"/>
    <w:rsid w:val="00142B42"/>
    <w:rsid w:val="00142F8E"/>
    <w:rsid w:val="00143C8B"/>
    <w:rsid w:val="00147530"/>
    <w:rsid w:val="0015331F"/>
    <w:rsid w:val="00156AB2"/>
    <w:rsid w:val="00160402"/>
    <w:rsid w:val="00160571"/>
    <w:rsid w:val="00161E93"/>
    <w:rsid w:val="00162C7A"/>
    <w:rsid w:val="00162DAE"/>
    <w:rsid w:val="001639C5"/>
    <w:rsid w:val="00163E45"/>
    <w:rsid w:val="00166088"/>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A71A6"/>
    <w:rsid w:val="001B053A"/>
    <w:rsid w:val="001B26D8"/>
    <w:rsid w:val="001B3BFA"/>
    <w:rsid w:val="001B75B8"/>
    <w:rsid w:val="001C1230"/>
    <w:rsid w:val="001C500B"/>
    <w:rsid w:val="001C60B5"/>
    <w:rsid w:val="001C61B0"/>
    <w:rsid w:val="001C7957"/>
    <w:rsid w:val="001C7DB8"/>
    <w:rsid w:val="001C7EA8"/>
    <w:rsid w:val="001D1711"/>
    <w:rsid w:val="001D1F85"/>
    <w:rsid w:val="001D2A01"/>
    <w:rsid w:val="001D2EF6"/>
    <w:rsid w:val="001D37A8"/>
    <w:rsid w:val="001D462E"/>
    <w:rsid w:val="001D63A3"/>
    <w:rsid w:val="001D70A2"/>
    <w:rsid w:val="001E2CAD"/>
    <w:rsid w:val="001E34DB"/>
    <w:rsid w:val="001E37CD"/>
    <w:rsid w:val="001E4070"/>
    <w:rsid w:val="001E655E"/>
    <w:rsid w:val="001E711A"/>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26DAC"/>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261F"/>
    <w:rsid w:val="00255EB6"/>
    <w:rsid w:val="00257429"/>
    <w:rsid w:val="00260FA4"/>
    <w:rsid w:val="00260FD0"/>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97058"/>
    <w:rsid w:val="002A17C0"/>
    <w:rsid w:val="002A3812"/>
    <w:rsid w:val="002A48DF"/>
    <w:rsid w:val="002A5A84"/>
    <w:rsid w:val="002A6E6F"/>
    <w:rsid w:val="002A74E4"/>
    <w:rsid w:val="002A7CFE"/>
    <w:rsid w:val="002B26DD"/>
    <w:rsid w:val="002B2870"/>
    <w:rsid w:val="002B37C3"/>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1A67"/>
    <w:rsid w:val="00303B0C"/>
    <w:rsid w:val="00304109"/>
    <w:rsid w:val="0030459C"/>
    <w:rsid w:val="00313DFE"/>
    <w:rsid w:val="003143B2"/>
    <w:rsid w:val="00314821"/>
    <w:rsid w:val="0031483F"/>
    <w:rsid w:val="0031741B"/>
    <w:rsid w:val="00321337"/>
    <w:rsid w:val="00321F2F"/>
    <w:rsid w:val="003225B0"/>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A2639"/>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286B"/>
    <w:rsid w:val="003C36FD"/>
    <w:rsid w:val="003C664C"/>
    <w:rsid w:val="003C6838"/>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25070"/>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56C9E"/>
    <w:rsid w:val="00461B69"/>
    <w:rsid w:val="00462B3D"/>
    <w:rsid w:val="004663AA"/>
    <w:rsid w:val="00474927"/>
    <w:rsid w:val="00475576"/>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A5407"/>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21D"/>
    <w:rsid w:val="004E6639"/>
    <w:rsid w:val="004E6BAE"/>
    <w:rsid w:val="004F21BC"/>
    <w:rsid w:val="004F32AD"/>
    <w:rsid w:val="004F57CB"/>
    <w:rsid w:val="004F64F6"/>
    <w:rsid w:val="004F69C0"/>
    <w:rsid w:val="00500121"/>
    <w:rsid w:val="005017AC"/>
    <w:rsid w:val="00501E8A"/>
    <w:rsid w:val="00502EC8"/>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2AFD"/>
    <w:rsid w:val="005A3790"/>
    <w:rsid w:val="005A3CCB"/>
    <w:rsid w:val="005A6D13"/>
    <w:rsid w:val="005B031F"/>
    <w:rsid w:val="005B3278"/>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033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28AF"/>
    <w:rsid w:val="006249CB"/>
    <w:rsid w:val="00625BAB"/>
    <w:rsid w:val="006272DD"/>
    <w:rsid w:val="00630963"/>
    <w:rsid w:val="00631897"/>
    <w:rsid w:val="00632928"/>
    <w:rsid w:val="006330DA"/>
    <w:rsid w:val="00633262"/>
    <w:rsid w:val="00633460"/>
    <w:rsid w:val="006402E7"/>
    <w:rsid w:val="00640CB6"/>
    <w:rsid w:val="00641B42"/>
    <w:rsid w:val="00643723"/>
    <w:rsid w:val="0064505C"/>
    <w:rsid w:val="00645750"/>
    <w:rsid w:val="00650692"/>
    <w:rsid w:val="006508D3"/>
    <w:rsid w:val="00650AFA"/>
    <w:rsid w:val="00662B77"/>
    <w:rsid w:val="00662D0E"/>
    <w:rsid w:val="00663265"/>
    <w:rsid w:val="0066345F"/>
    <w:rsid w:val="0066370B"/>
    <w:rsid w:val="0066485B"/>
    <w:rsid w:val="0067036E"/>
    <w:rsid w:val="00671693"/>
    <w:rsid w:val="006721B3"/>
    <w:rsid w:val="006757AA"/>
    <w:rsid w:val="0068127E"/>
    <w:rsid w:val="00681790"/>
    <w:rsid w:val="006823AA"/>
    <w:rsid w:val="0068302A"/>
    <w:rsid w:val="006841D9"/>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3714"/>
    <w:rsid w:val="006B54C5"/>
    <w:rsid w:val="006B5E80"/>
    <w:rsid w:val="006B7A2E"/>
    <w:rsid w:val="006C455A"/>
    <w:rsid w:val="006C4709"/>
    <w:rsid w:val="006D3005"/>
    <w:rsid w:val="006D504F"/>
    <w:rsid w:val="006E0CAC"/>
    <w:rsid w:val="006E1CFB"/>
    <w:rsid w:val="006E1F94"/>
    <w:rsid w:val="006E26C1"/>
    <w:rsid w:val="006E30A8"/>
    <w:rsid w:val="006E45B0"/>
    <w:rsid w:val="006E5692"/>
    <w:rsid w:val="006F365D"/>
    <w:rsid w:val="006F4B8E"/>
    <w:rsid w:val="006F4BB0"/>
    <w:rsid w:val="007031BD"/>
    <w:rsid w:val="00703E80"/>
    <w:rsid w:val="00705276"/>
    <w:rsid w:val="007066A0"/>
    <w:rsid w:val="007075FB"/>
    <w:rsid w:val="0070787B"/>
    <w:rsid w:val="0071131D"/>
    <w:rsid w:val="00711E3D"/>
    <w:rsid w:val="00711E85"/>
    <w:rsid w:val="00712DDA"/>
    <w:rsid w:val="00713C12"/>
    <w:rsid w:val="00717739"/>
    <w:rsid w:val="00717DE4"/>
    <w:rsid w:val="00721724"/>
    <w:rsid w:val="00722EC5"/>
    <w:rsid w:val="00723326"/>
    <w:rsid w:val="0072352D"/>
    <w:rsid w:val="00724252"/>
    <w:rsid w:val="00727E7A"/>
    <w:rsid w:val="0073163C"/>
    <w:rsid w:val="00731DE3"/>
    <w:rsid w:val="007342D8"/>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56C3"/>
    <w:rsid w:val="007A7EC1"/>
    <w:rsid w:val="007B4FCA"/>
    <w:rsid w:val="007B5A2B"/>
    <w:rsid w:val="007B7B85"/>
    <w:rsid w:val="007C462E"/>
    <w:rsid w:val="007C496B"/>
    <w:rsid w:val="007C6803"/>
    <w:rsid w:val="007D2892"/>
    <w:rsid w:val="007D2DCC"/>
    <w:rsid w:val="007D47E1"/>
    <w:rsid w:val="007D7FCB"/>
    <w:rsid w:val="007E33B6"/>
    <w:rsid w:val="007E43F9"/>
    <w:rsid w:val="007E59E8"/>
    <w:rsid w:val="007F1916"/>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1AE3"/>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BB"/>
    <w:rsid w:val="00884AE3"/>
    <w:rsid w:val="00885203"/>
    <w:rsid w:val="008859CA"/>
    <w:rsid w:val="008861EE"/>
    <w:rsid w:val="00890B59"/>
    <w:rsid w:val="008930D7"/>
    <w:rsid w:val="008947A7"/>
    <w:rsid w:val="00897217"/>
    <w:rsid w:val="00897E80"/>
    <w:rsid w:val="008A04FA"/>
    <w:rsid w:val="008A2F26"/>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3F99"/>
    <w:rsid w:val="008E47BE"/>
    <w:rsid w:val="008E5419"/>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30FC"/>
    <w:rsid w:val="00924EA9"/>
    <w:rsid w:val="009252A4"/>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1CD"/>
    <w:rsid w:val="00985300"/>
    <w:rsid w:val="00986720"/>
    <w:rsid w:val="00987F00"/>
    <w:rsid w:val="00991353"/>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017"/>
    <w:rsid w:val="009C43A5"/>
    <w:rsid w:val="009C5A1D"/>
    <w:rsid w:val="009C6B08"/>
    <w:rsid w:val="009C70FC"/>
    <w:rsid w:val="009D002B"/>
    <w:rsid w:val="009D37C7"/>
    <w:rsid w:val="009D4BBD"/>
    <w:rsid w:val="009D5A41"/>
    <w:rsid w:val="009D5DD0"/>
    <w:rsid w:val="009E13BF"/>
    <w:rsid w:val="009E3631"/>
    <w:rsid w:val="009E3EB9"/>
    <w:rsid w:val="009E69C2"/>
    <w:rsid w:val="009E70AF"/>
    <w:rsid w:val="009E7AEB"/>
    <w:rsid w:val="009F1B37"/>
    <w:rsid w:val="009F1B50"/>
    <w:rsid w:val="009F4B4A"/>
    <w:rsid w:val="009F4BBE"/>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61EF"/>
    <w:rsid w:val="00A07689"/>
    <w:rsid w:val="00A07906"/>
    <w:rsid w:val="00A10908"/>
    <w:rsid w:val="00A12330"/>
    <w:rsid w:val="00A1259F"/>
    <w:rsid w:val="00A12746"/>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1B2"/>
    <w:rsid w:val="00A644B8"/>
    <w:rsid w:val="00A70E35"/>
    <w:rsid w:val="00A720DC"/>
    <w:rsid w:val="00A7473C"/>
    <w:rsid w:val="00A767F7"/>
    <w:rsid w:val="00A76E1D"/>
    <w:rsid w:val="00A803CF"/>
    <w:rsid w:val="00A8133F"/>
    <w:rsid w:val="00A82303"/>
    <w:rsid w:val="00A82CB4"/>
    <w:rsid w:val="00A837A8"/>
    <w:rsid w:val="00A83C36"/>
    <w:rsid w:val="00A86C32"/>
    <w:rsid w:val="00A932BB"/>
    <w:rsid w:val="00A93579"/>
    <w:rsid w:val="00A93934"/>
    <w:rsid w:val="00A95D51"/>
    <w:rsid w:val="00AA18AE"/>
    <w:rsid w:val="00AA228B"/>
    <w:rsid w:val="00AA597A"/>
    <w:rsid w:val="00AA5E55"/>
    <w:rsid w:val="00AA66AD"/>
    <w:rsid w:val="00AA67A3"/>
    <w:rsid w:val="00AA6AF5"/>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15F2"/>
    <w:rsid w:val="00AE2263"/>
    <w:rsid w:val="00AE248E"/>
    <w:rsid w:val="00AE2D12"/>
    <w:rsid w:val="00AE2F06"/>
    <w:rsid w:val="00AE4F1C"/>
    <w:rsid w:val="00AE7619"/>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4FE"/>
    <w:rsid w:val="00B52C8D"/>
    <w:rsid w:val="00B564BF"/>
    <w:rsid w:val="00B6104E"/>
    <w:rsid w:val="00B610C7"/>
    <w:rsid w:val="00B62106"/>
    <w:rsid w:val="00B626A8"/>
    <w:rsid w:val="00B65695"/>
    <w:rsid w:val="00B66526"/>
    <w:rsid w:val="00B665A3"/>
    <w:rsid w:val="00B70184"/>
    <w:rsid w:val="00B73BB4"/>
    <w:rsid w:val="00B80532"/>
    <w:rsid w:val="00B82039"/>
    <w:rsid w:val="00B82454"/>
    <w:rsid w:val="00B90097"/>
    <w:rsid w:val="00B90999"/>
    <w:rsid w:val="00B91AD7"/>
    <w:rsid w:val="00B92D23"/>
    <w:rsid w:val="00B95BC8"/>
    <w:rsid w:val="00B96E87"/>
    <w:rsid w:val="00BA0885"/>
    <w:rsid w:val="00BA146A"/>
    <w:rsid w:val="00BA32EE"/>
    <w:rsid w:val="00BB5B36"/>
    <w:rsid w:val="00BB5E88"/>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408F"/>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31E6"/>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6665"/>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77211"/>
    <w:rsid w:val="00C80B8F"/>
    <w:rsid w:val="00C82743"/>
    <w:rsid w:val="00C834CE"/>
    <w:rsid w:val="00C9047F"/>
    <w:rsid w:val="00C91F65"/>
    <w:rsid w:val="00C92310"/>
    <w:rsid w:val="00C928F2"/>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0ECA"/>
    <w:rsid w:val="00CD180C"/>
    <w:rsid w:val="00CD37DA"/>
    <w:rsid w:val="00CD4F2C"/>
    <w:rsid w:val="00CD731C"/>
    <w:rsid w:val="00CE08E8"/>
    <w:rsid w:val="00CE0EFB"/>
    <w:rsid w:val="00CE2133"/>
    <w:rsid w:val="00CE245D"/>
    <w:rsid w:val="00CE300F"/>
    <w:rsid w:val="00CE3582"/>
    <w:rsid w:val="00CE3795"/>
    <w:rsid w:val="00CE3E20"/>
    <w:rsid w:val="00CE5E63"/>
    <w:rsid w:val="00CF4827"/>
    <w:rsid w:val="00CF4C69"/>
    <w:rsid w:val="00CF581C"/>
    <w:rsid w:val="00CF71E0"/>
    <w:rsid w:val="00D001B1"/>
    <w:rsid w:val="00D03176"/>
    <w:rsid w:val="00D060A8"/>
    <w:rsid w:val="00D06605"/>
    <w:rsid w:val="00D0720F"/>
    <w:rsid w:val="00D074E2"/>
    <w:rsid w:val="00D10349"/>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1F7F"/>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5753"/>
    <w:rsid w:val="00D96F4A"/>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2752"/>
    <w:rsid w:val="00E04B30"/>
    <w:rsid w:val="00E05754"/>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68BE"/>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43E3"/>
    <w:rsid w:val="00EA658E"/>
    <w:rsid w:val="00EA7A88"/>
    <w:rsid w:val="00EB27F2"/>
    <w:rsid w:val="00EB3928"/>
    <w:rsid w:val="00EB440B"/>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4D44"/>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243"/>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0FF1"/>
    <w:rsid w:val="00F6514B"/>
    <w:rsid w:val="00F6533E"/>
    <w:rsid w:val="00F6587F"/>
    <w:rsid w:val="00F67981"/>
    <w:rsid w:val="00F706CA"/>
    <w:rsid w:val="00F70F8D"/>
    <w:rsid w:val="00F71C5A"/>
    <w:rsid w:val="00F733A4"/>
    <w:rsid w:val="00F754A4"/>
    <w:rsid w:val="00F7758F"/>
    <w:rsid w:val="00F82811"/>
    <w:rsid w:val="00F83F8D"/>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3EB0"/>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9E4DD2-C6A8-4209-815E-3350556B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paragraph" w:styleId="Revision">
    <w:name w:val="Revision"/>
    <w:hidden/>
    <w:uiPriority w:val="99"/>
    <w:semiHidden/>
    <w:rsid w:val="00D51F7F"/>
    <w:rPr>
      <w:sz w:val="24"/>
      <w:szCs w:val="24"/>
    </w:rPr>
  </w:style>
  <w:style w:type="character" w:styleId="CommentReference">
    <w:name w:val="annotation reference"/>
    <w:basedOn w:val="DefaultParagraphFont"/>
    <w:semiHidden/>
    <w:unhideWhenUsed/>
    <w:rsid w:val="00A76E1D"/>
    <w:rPr>
      <w:sz w:val="16"/>
      <w:szCs w:val="16"/>
    </w:rPr>
  </w:style>
  <w:style w:type="paragraph" w:styleId="CommentText">
    <w:name w:val="annotation text"/>
    <w:basedOn w:val="Normal"/>
    <w:link w:val="CommentTextChar"/>
    <w:unhideWhenUsed/>
    <w:rsid w:val="00A76E1D"/>
    <w:rPr>
      <w:sz w:val="20"/>
      <w:szCs w:val="20"/>
    </w:rPr>
  </w:style>
  <w:style w:type="character" w:customStyle="1" w:styleId="CommentTextChar">
    <w:name w:val="Comment Text Char"/>
    <w:basedOn w:val="DefaultParagraphFont"/>
    <w:link w:val="CommentText"/>
    <w:rsid w:val="00A76E1D"/>
  </w:style>
  <w:style w:type="paragraph" w:styleId="CommentSubject">
    <w:name w:val="annotation subject"/>
    <w:basedOn w:val="CommentText"/>
    <w:next w:val="CommentText"/>
    <w:link w:val="CommentSubjectChar"/>
    <w:semiHidden/>
    <w:unhideWhenUsed/>
    <w:rsid w:val="00A76E1D"/>
    <w:rPr>
      <w:b/>
      <w:bCs/>
    </w:rPr>
  </w:style>
  <w:style w:type="character" w:customStyle="1" w:styleId="CommentSubjectChar">
    <w:name w:val="Comment Subject Char"/>
    <w:basedOn w:val="CommentTextChar"/>
    <w:link w:val="CommentSubject"/>
    <w:semiHidden/>
    <w:rsid w:val="00A76E1D"/>
    <w:rPr>
      <w:b/>
      <w:bCs/>
    </w:rPr>
  </w:style>
  <w:style w:type="paragraph" w:styleId="ListParagraph">
    <w:name w:val="List Paragraph"/>
    <w:basedOn w:val="Normal"/>
    <w:uiPriority w:val="34"/>
    <w:qFormat/>
    <w:rsid w:val="000343B9"/>
    <w:pPr>
      <w:ind w:left="720"/>
      <w:contextualSpacing/>
    </w:pPr>
  </w:style>
  <w:style w:type="character" w:styleId="Hyperlink">
    <w:name w:val="Hyperlink"/>
    <w:basedOn w:val="DefaultParagraphFont"/>
    <w:unhideWhenUsed/>
    <w:rsid w:val="00016798"/>
    <w:rPr>
      <w:color w:val="0000FF" w:themeColor="hyperlink"/>
      <w:u w:val="single"/>
    </w:rPr>
  </w:style>
  <w:style w:type="character" w:customStyle="1" w:styleId="UnresolvedMention1">
    <w:name w:val="Unresolved Mention1"/>
    <w:basedOn w:val="DefaultParagraphFont"/>
    <w:uiPriority w:val="99"/>
    <w:semiHidden/>
    <w:unhideWhenUsed/>
    <w:rsid w:val="00016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4355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BA - HB00025 (Committee Report (Substituted))</vt:lpstr>
    </vt:vector>
  </TitlesOfParts>
  <Company>State of Texas</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0996</dc:subject>
  <dc:creator>State of Texas</dc:creator>
  <dc:description>HB 25 by Shofner-(H)Public Health (Substitute Document Number: 89S2 0833)</dc:description>
  <cp:lastModifiedBy>Damian Duarte</cp:lastModifiedBy>
  <cp:revision>2</cp:revision>
  <cp:lastPrinted>2003-11-26T17:21:00Z</cp:lastPrinted>
  <dcterms:created xsi:type="dcterms:W3CDTF">2025-08-26T02:10:00Z</dcterms:created>
  <dcterms:modified xsi:type="dcterms:W3CDTF">2025-08-26T02:10:00Z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25.237.892</vt:lpwstr>
  </property>
</Properties>
</file>