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4C3697" w14:paraId="3128FD30" w14:textId="77777777" w:rsidTr="00345119">
        <w:tc>
          <w:tcPr>
            <w:tcW w:w="9576" w:type="dxa"/>
            <w:noWrap/>
          </w:tcPr>
          <w:p w14:paraId="3B546EBC" w14:textId="77777777" w:rsidR="008423E4" w:rsidRPr="0022177D" w:rsidRDefault="00CA2055" w:rsidP="00D47195">
            <w:pPr>
              <w:pStyle w:val="Heading1"/>
              <w:contextualSpacing/>
            </w:pPr>
            <w:r w:rsidRPr="00631897">
              <w:t>BILL ANALYSIS</w:t>
            </w:r>
          </w:p>
        </w:tc>
      </w:tr>
    </w:tbl>
    <w:p w14:paraId="0C85DA94" w14:textId="77777777" w:rsidR="008423E4" w:rsidRPr="0022177D" w:rsidRDefault="008423E4" w:rsidP="00D47195">
      <w:pPr>
        <w:contextualSpacing/>
        <w:jc w:val="center"/>
      </w:pPr>
    </w:p>
    <w:p w14:paraId="061F25D4" w14:textId="77777777" w:rsidR="008423E4" w:rsidRPr="00B31F0E" w:rsidRDefault="008423E4" w:rsidP="00D47195">
      <w:pPr>
        <w:contextualSpacing/>
      </w:pPr>
    </w:p>
    <w:p w14:paraId="73FAE31F" w14:textId="77777777" w:rsidR="008423E4" w:rsidRPr="00742794" w:rsidRDefault="008423E4" w:rsidP="00D47195">
      <w:pPr>
        <w:tabs>
          <w:tab w:val="right" w:pos="9360"/>
        </w:tabs>
        <w:contextualSpacing/>
      </w:pPr>
    </w:p>
    <w:tbl>
      <w:tblPr>
        <w:tblW w:w="0" w:type="auto"/>
        <w:tblLayout w:type="fixed"/>
        <w:tblLook w:val="01E0" w:firstRow="1" w:lastRow="1" w:firstColumn="1" w:lastColumn="1" w:noHBand="0" w:noVBand="0"/>
      </w:tblPr>
      <w:tblGrid>
        <w:gridCol w:w="9576"/>
      </w:tblGrid>
      <w:tr w:rsidR="004C3697" w14:paraId="31D8BE2C" w14:textId="77777777" w:rsidTr="00345119">
        <w:tc>
          <w:tcPr>
            <w:tcW w:w="9576" w:type="dxa"/>
          </w:tcPr>
          <w:p w14:paraId="7AE8036F" w14:textId="7D09037E" w:rsidR="008423E4" w:rsidRPr="00861995" w:rsidRDefault="00CA2055" w:rsidP="00D47195">
            <w:pPr>
              <w:contextualSpacing/>
              <w:jc w:val="right"/>
            </w:pPr>
            <w:r>
              <w:t>C.S.S.B. 5</w:t>
            </w:r>
          </w:p>
        </w:tc>
      </w:tr>
      <w:tr w:rsidR="004C3697" w14:paraId="3DC067F6" w14:textId="77777777" w:rsidTr="00345119">
        <w:tc>
          <w:tcPr>
            <w:tcW w:w="9576" w:type="dxa"/>
          </w:tcPr>
          <w:p w14:paraId="630479C5" w14:textId="325B8BA5" w:rsidR="008423E4" w:rsidRPr="00861995" w:rsidRDefault="00CA2055" w:rsidP="00D47195">
            <w:pPr>
              <w:contextualSpacing/>
              <w:jc w:val="right"/>
            </w:pPr>
            <w:r>
              <w:t xml:space="preserve">By: </w:t>
            </w:r>
            <w:r w:rsidR="00820192">
              <w:t>Huffman</w:t>
            </w:r>
          </w:p>
        </w:tc>
      </w:tr>
      <w:tr w:rsidR="004C3697" w14:paraId="3F898FFE" w14:textId="77777777" w:rsidTr="00345119">
        <w:tc>
          <w:tcPr>
            <w:tcW w:w="9576" w:type="dxa"/>
          </w:tcPr>
          <w:p w14:paraId="196129B4" w14:textId="5DD7EEB6" w:rsidR="008423E4" w:rsidRPr="00861995" w:rsidRDefault="00CA2055" w:rsidP="00D47195">
            <w:pPr>
              <w:contextualSpacing/>
              <w:jc w:val="right"/>
            </w:pPr>
            <w:r>
              <w:t>Disaster Preparedness &amp; Flooding, Select</w:t>
            </w:r>
          </w:p>
        </w:tc>
      </w:tr>
      <w:tr w:rsidR="004C3697" w14:paraId="2F4AA2EA" w14:textId="77777777" w:rsidTr="00345119">
        <w:tc>
          <w:tcPr>
            <w:tcW w:w="9576" w:type="dxa"/>
          </w:tcPr>
          <w:p w14:paraId="1B65E68E" w14:textId="5B98ED01" w:rsidR="008423E4" w:rsidRDefault="00CA2055" w:rsidP="00D47195">
            <w:pPr>
              <w:contextualSpacing/>
              <w:jc w:val="right"/>
            </w:pPr>
            <w:r>
              <w:t>Committee Report (Substituted)</w:t>
            </w:r>
          </w:p>
        </w:tc>
      </w:tr>
    </w:tbl>
    <w:p w14:paraId="5D58AFDE" w14:textId="77777777" w:rsidR="008423E4" w:rsidRDefault="008423E4" w:rsidP="00D47195">
      <w:pPr>
        <w:tabs>
          <w:tab w:val="right" w:pos="9360"/>
        </w:tabs>
        <w:contextualSpacing/>
      </w:pPr>
    </w:p>
    <w:p w14:paraId="2E5FAEB7" w14:textId="77777777" w:rsidR="008423E4" w:rsidRDefault="008423E4" w:rsidP="00D47195">
      <w:pPr>
        <w:contextualSpacing/>
      </w:pPr>
    </w:p>
    <w:p w14:paraId="27BE7EDE" w14:textId="77777777" w:rsidR="008423E4" w:rsidRDefault="008423E4" w:rsidP="00D47195">
      <w:pPr>
        <w:contextualSpacing/>
      </w:pPr>
    </w:p>
    <w:tbl>
      <w:tblPr>
        <w:tblW w:w="0" w:type="auto"/>
        <w:tblCellMar>
          <w:left w:w="115" w:type="dxa"/>
          <w:right w:w="115" w:type="dxa"/>
        </w:tblCellMar>
        <w:tblLook w:val="01E0" w:firstRow="1" w:lastRow="1" w:firstColumn="1" w:lastColumn="1" w:noHBand="0" w:noVBand="0"/>
      </w:tblPr>
      <w:tblGrid>
        <w:gridCol w:w="9360"/>
      </w:tblGrid>
      <w:tr w:rsidR="004C3697" w14:paraId="7B5227BC" w14:textId="77777777" w:rsidTr="00820192">
        <w:tc>
          <w:tcPr>
            <w:tcW w:w="9360" w:type="dxa"/>
          </w:tcPr>
          <w:p w14:paraId="5215E310" w14:textId="77777777" w:rsidR="008423E4" w:rsidRPr="00A8133F" w:rsidRDefault="00CA2055" w:rsidP="00D47195">
            <w:pPr>
              <w:contextualSpacing/>
              <w:rPr>
                <w:b/>
              </w:rPr>
            </w:pPr>
            <w:r w:rsidRPr="009C1E9A">
              <w:rPr>
                <w:b/>
                <w:u w:val="single"/>
              </w:rPr>
              <w:t>BACKGROUND AND PURPOSE</w:t>
            </w:r>
            <w:r>
              <w:rPr>
                <w:b/>
              </w:rPr>
              <w:t xml:space="preserve"> </w:t>
            </w:r>
          </w:p>
          <w:p w14:paraId="2CB4C38A" w14:textId="77777777" w:rsidR="008423E4" w:rsidRDefault="008423E4" w:rsidP="00D47195">
            <w:pPr>
              <w:contextualSpacing/>
            </w:pPr>
          </w:p>
          <w:p w14:paraId="1D54A0CA" w14:textId="4EF32C40" w:rsidR="00820192" w:rsidRDefault="00CA2055" w:rsidP="00D47195">
            <w:pPr>
              <w:pStyle w:val="Header"/>
              <w:contextualSpacing/>
              <w:jc w:val="both"/>
            </w:pPr>
            <w:r>
              <w:t xml:space="preserve">During the 89th Legislature, 1st Called Session, the House Select Committee on Disaster Preparedness &amp; Flooding held several hearings investigating the </w:t>
            </w:r>
            <w:r w:rsidR="007274EA">
              <w:t xml:space="preserve">historic </w:t>
            </w:r>
            <w:r>
              <w:t xml:space="preserve">July 2025 flooding in Central Texas. The bill </w:t>
            </w:r>
            <w:r w:rsidR="00384240">
              <w:t xml:space="preserve">sponsor </w:t>
            </w:r>
            <w:r>
              <w:t>has informed the committee that this investigation revealed several issues facing the state and that both responding to this disaster and ensuring better disaster preparedness in the future require making appropriations for those purposes. C.S.S.B. 5 seeks to address these issues by making funding available to help Central Texas communities recover from the devastating July 2025 floods and to strengthen the state's defenses against future extrem</w:t>
            </w:r>
            <w:r>
              <w:t>e weather.</w:t>
            </w:r>
          </w:p>
          <w:p w14:paraId="7B796630" w14:textId="77777777" w:rsidR="008423E4" w:rsidRPr="00E26B13" w:rsidRDefault="008423E4" w:rsidP="00D47195">
            <w:pPr>
              <w:contextualSpacing/>
              <w:rPr>
                <w:b/>
              </w:rPr>
            </w:pPr>
          </w:p>
        </w:tc>
      </w:tr>
      <w:tr w:rsidR="004C3697" w14:paraId="209440E2" w14:textId="77777777" w:rsidTr="00820192">
        <w:tc>
          <w:tcPr>
            <w:tcW w:w="9360" w:type="dxa"/>
          </w:tcPr>
          <w:p w14:paraId="19CB5182" w14:textId="77777777" w:rsidR="0017725B" w:rsidRDefault="00CA2055" w:rsidP="00D47195">
            <w:pPr>
              <w:contextualSpacing/>
              <w:rPr>
                <w:b/>
                <w:u w:val="single"/>
              </w:rPr>
            </w:pPr>
            <w:r>
              <w:rPr>
                <w:b/>
                <w:u w:val="single"/>
              </w:rPr>
              <w:t>CRIMINAL JUSTICE IMPACT</w:t>
            </w:r>
          </w:p>
          <w:p w14:paraId="2802A598" w14:textId="77777777" w:rsidR="0017725B" w:rsidRDefault="0017725B" w:rsidP="00D47195">
            <w:pPr>
              <w:contextualSpacing/>
              <w:rPr>
                <w:b/>
                <w:u w:val="single"/>
              </w:rPr>
            </w:pPr>
          </w:p>
          <w:p w14:paraId="716027A3" w14:textId="10DD8C48" w:rsidR="00820192" w:rsidRPr="00820192" w:rsidRDefault="00CA2055" w:rsidP="00D47195">
            <w:pPr>
              <w:contextualSpacing/>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386F4AC5" w14:textId="77777777" w:rsidR="0017725B" w:rsidRPr="0017725B" w:rsidRDefault="0017725B" w:rsidP="00D47195">
            <w:pPr>
              <w:contextualSpacing/>
              <w:rPr>
                <w:b/>
                <w:u w:val="single"/>
              </w:rPr>
            </w:pPr>
          </w:p>
        </w:tc>
      </w:tr>
      <w:tr w:rsidR="004C3697" w14:paraId="2515E1E0" w14:textId="77777777" w:rsidTr="00820192">
        <w:tc>
          <w:tcPr>
            <w:tcW w:w="9360" w:type="dxa"/>
          </w:tcPr>
          <w:p w14:paraId="7289E55B" w14:textId="77777777" w:rsidR="008423E4" w:rsidRPr="00A8133F" w:rsidRDefault="00CA2055" w:rsidP="00D47195">
            <w:pPr>
              <w:contextualSpacing/>
              <w:rPr>
                <w:b/>
              </w:rPr>
            </w:pPr>
            <w:r w:rsidRPr="009C1E9A">
              <w:rPr>
                <w:b/>
                <w:u w:val="single"/>
              </w:rPr>
              <w:t>RULEMAKING AUTHORITY</w:t>
            </w:r>
            <w:r>
              <w:rPr>
                <w:b/>
              </w:rPr>
              <w:t xml:space="preserve"> </w:t>
            </w:r>
          </w:p>
          <w:p w14:paraId="2F30CA4C" w14:textId="77777777" w:rsidR="008423E4" w:rsidRDefault="008423E4" w:rsidP="00D47195">
            <w:pPr>
              <w:contextualSpacing/>
            </w:pPr>
          </w:p>
          <w:p w14:paraId="0321BDD1" w14:textId="407BBBE4" w:rsidR="00820192" w:rsidRDefault="00CA2055" w:rsidP="00D47195">
            <w:pPr>
              <w:pStyle w:val="Header"/>
              <w:tabs>
                <w:tab w:val="clear" w:pos="4320"/>
                <w:tab w:val="clear" w:pos="8640"/>
              </w:tabs>
              <w:contextualSpacing/>
              <w:jc w:val="both"/>
            </w:pPr>
            <w:r>
              <w:t>It is the committee's opinion that this bill does not expressly grant any additional rulemaking authority to a state officer, department, agency, or institution.</w:t>
            </w:r>
          </w:p>
          <w:p w14:paraId="524E68C3" w14:textId="77777777" w:rsidR="008423E4" w:rsidRPr="00E21FDC" w:rsidRDefault="008423E4" w:rsidP="00D47195">
            <w:pPr>
              <w:contextualSpacing/>
              <w:rPr>
                <w:b/>
              </w:rPr>
            </w:pPr>
          </w:p>
        </w:tc>
      </w:tr>
      <w:tr w:rsidR="004C3697" w14:paraId="35CC471C" w14:textId="77777777" w:rsidTr="00820192">
        <w:tc>
          <w:tcPr>
            <w:tcW w:w="9360" w:type="dxa"/>
          </w:tcPr>
          <w:p w14:paraId="77C80840" w14:textId="77777777" w:rsidR="00820192" w:rsidRPr="00A8133F" w:rsidRDefault="00CA2055" w:rsidP="00D47195">
            <w:pPr>
              <w:contextualSpacing/>
              <w:rPr>
                <w:b/>
              </w:rPr>
            </w:pPr>
            <w:r w:rsidRPr="009C1E9A">
              <w:rPr>
                <w:b/>
                <w:u w:val="single"/>
              </w:rPr>
              <w:t>ANALYSIS</w:t>
            </w:r>
            <w:r>
              <w:rPr>
                <w:b/>
              </w:rPr>
              <w:t xml:space="preserve"> </w:t>
            </w:r>
          </w:p>
          <w:p w14:paraId="4FF1866C" w14:textId="77777777" w:rsidR="00820192" w:rsidRDefault="00820192" w:rsidP="00D47195">
            <w:pPr>
              <w:contextualSpacing/>
            </w:pPr>
          </w:p>
          <w:p w14:paraId="7FBEAAC8" w14:textId="57F74419" w:rsidR="00820192" w:rsidRDefault="00CA2055" w:rsidP="00D47195">
            <w:pPr>
              <w:pStyle w:val="Header"/>
              <w:tabs>
                <w:tab w:val="clear" w:pos="4320"/>
                <w:tab w:val="clear" w:pos="8640"/>
              </w:tabs>
              <w:contextualSpacing/>
              <w:jc w:val="both"/>
            </w:pPr>
            <w:r>
              <w:t xml:space="preserve">C.S.S.B. 5 makes supplemental </w:t>
            </w:r>
            <w:r w:rsidRPr="007A3462">
              <w:t xml:space="preserve">appropriations for disaster relief </w:t>
            </w:r>
            <w:r>
              <w:t xml:space="preserve">and preparedness </w:t>
            </w:r>
            <w:r w:rsidRPr="007A3462">
              <w:t xml:space="preserve">and </w:t>
            </w:r>
            <w:r>
              <w:t xml:space="preserve">gives </w:t>
            </w:r>
            <w:r w:rsidRPr="007A3462">
              <w:t xml:space="preserve">direction and adjustment authority </w:t>
            </w:r>
            <w:r>
              <w:t>regarding those appropriations.</w:t>
            </w:r>
          </w:p>
          <w:p w14:paraId="50AABAC8" w14:textId="77777777" w:rsidR="00820192" w:rsidRDefault="00820192" w:rsidP="00D47195">
            <w:pPr>
              <w:pStyle w:val="Header"/>
              <w:tabs>
                <w:tab w:val="clear" w:pos="4320"/>
                <w:tab w:val="clear" w:pos="8640"/>
              </w:tabs>
              <w:contextualSpacing/>
              <w:jc w:val="both"/>
            </w:pPr>
          </w:p>
          <w:p w14:paraId="40CC7BE0" w14:textId="77777777" w:rsidR="00820192" w:rsidRDefault="00CA2055" w:rsidP="00D47195">
            <w:pPr>
              <w:pStyle w:val="Header"/>
              <w:tabs>
                <w:tab w:val="clear" w:pos="4320"/>
                <w:tab w:val="clear" w:pos="8640"/>
              </w:tabs>
              <w:contextualSpacing/>
              <w:jc w:val="both"/>
              <w:rPr>
                <w:b/>
                <w:bCs/>
              </w:rPr>
            </w:pPr>
            <w:r w:rsidRPr="001A26F3">
              <w:rPr>
                <w:b/>
                <w:bCs/>
              </w:rPr>
              <w:t xml:space="preserve">Trusteed Programs </w:t>
            </w:r>
            <w:r>
              <w:rPr>
                <w:b/>
                <w:bCs/>
              </w:rPr>
              <w:t>W</w:t>
            </w:r>
            <w:r w:rsidRPr="001A26F3">
              <w:rPr>
                <w:b/>
                <w:bCs/>
              </w:rPr>
              <w:t>ithin the Governor's Office: FEMA Match and Disaster Funds</w:t>
            </w:r>
          </w:p>
          <w:p w14:paraId="7FB90575" w14:textId="77777777" w:rsidR="00820192" w:rsidRPr="001A26F3" w:rsidRDefault="00820192" w:rsidP="00D47195">
            <w:pPr>
              <w:pStyle w:val="Header"/>
              <w:tabs>
                <w:tab w:val="clear" w:pos="4320"/>
                <w:tab w:val="clear" w:pos="8640"/>
              </w:tabs>
              <w:contextualSpacing/>
              <w:jc w:val="both"/>
              <w:rPr>
                <w:b/>
                <w:bCs/>
              </w:rPr>
            </w:pPr>
          </w:p>
          <w:p w14:paraId="78134579" w14:textId="43A3AE70" w:rsidR="00820192" w:rsidRDefault="00CA2055" w:rsidP="00D47195">
            <w:pPr>
              <w:pStyle w:val="Header"/>
              <w:tabs>
                <w:tab w:val="clear" w:pos="4320"/>
                <w:tab w:val="clear" w:pos="8640"/>
              </w:tabs>
              <w:contextualSpacing/>
              <w:jc w:val="both"/>
            </w:pPr>
            <w:r>
              <w:t>C.S.S.B. 5</w:t>
            </w:r>
            <w:r w:rsidRPr="005339ED">
              <w:t xml:space="preserve"> </w:t>
            </w:r>
            <w:r>
              <w:t xml:space="preserve">appropriates </w:t>
            </w:r>
            <w:r w:rsidRPr="005F44C8">
              <w:t>$2</w:t>
            </w:r>
            <w:r>
              <w:t>4</w:t>
            </w:r>
            <w:r w:rsidRPr="005F44C8">
              <w:t xml:space="preserve">0,000,000 from the </w:t>
            </w:r>
            <w:r>
              <w:t>E</w:t>
            </w:r>
            <w:r w:rsidRPr="005F44C8">
              <w:t xml:space="preserve">conomic </w:t>
            </w:r>
            <w:r>
              <w:t>S</w:t>
            </w:r>
            <w:r w:rsidRPr="005F44C8">
              <w:t xml:space="preserve">tabilization </w:t>
            </w:r>
            <w:r>
              <w:t>F</w:t>
            </w:r>
            <w:r w:rsidRPr="005F44C8">
              <w:t xml:space="preserve">und </w:t>
            </w:r>
            <w:r>
              <w:t xml:space="preserve">(ESF), otherwise known as the Rainy Day Fund, </w:t>
            </w:r>
            <w:r w:rsidRPr="005F44C8">
              <w:t xml:space="preserve">to the Trusteed Programs within the </w:t>
            </w:r>
            <w:r>
              <w:t xml:space="preserve">governor's office </w:t>
            </w:r>
            <w:r w:rsidRPr="005F44C8">
              <w:t xml:space="preserve">for the two-year period beginning on the </w:t>
            </w:r>
            <w:r>
              <w:t xml:space="preserve">bill's </w:t>
            </w:r>
            <w:r w:rsidRPr="005F44C8">
              <w:t>effective date</w:t>
            </w:r>
            <w:r>
              <w:t xml:space="preserve"> to be used for the following purposes:</w:t>
            </w:r>
          </w:p>
          <w:p w14:paraId="165D296C" w14:textId="77777777" w:rsidR="00820192" w:rsidRDefault="00CA2055" w:rsidP="00D47195">
            <w:pPr>
              <w:pStyle w:val="Header"/>
              <w:numPr>
                <w:ilvl w:val="0"/>
                <w:numId w:val="2"/>
              </w:numPr>
              <w:tabs>
                <w:tab w:val="clear" w:pos="4320"/>
                <w:tab w:val="clear" w:pos="8640"/>
              </w:tabs>
              <w:contextualSpacing/>
              <w:jc w:val="both"/>
            </w:pPr>
            <w:r>
              <w:t xml:space="preserve">to match </w:t>
            </w:r>
            <w:r w:rsidRPr="005F44C8">
              <w:t>federal money received related to disaster response, relief, and recovery</w:t>
            </w:r>
            <w:r>
              <w:t>; and</w:t>
            </w:r>
          </w:p>
          <w:p w14:paraId="0F0ACE75" w14:textId="61F572B5" w:rsidR="00820192" w:rsidRDefault="00CA2055" w:rsidP="00D47195">
            <w:pPr>
              <w:pStyle w:val="Header"/>
              <w:numPr>
                <w:ilvl w:val="0"/>
                <w:numId w:val="3"/>
              </w:numPr>
              <w:tabs>
                <w:tab w:val="clear" w:pos="4320"/>
                <w:tab w:val="clear" w:pos="8640"/>
              </w:tabs>
              <w:contextualSpacing/>
              <w:jc w:val="both"/>
            </w:pPr>
            <w:r>
              <w:t xml:space="preserve">for the disaster needs of the state in a manner consistent with Strategy A.1.1, Disaster Funds, as listed in Chapter 1170 (H.B. 1), Acts of the 88th Legislature, Regular Session, 2023 (the General Appropriations Act), and Chapter 1185 </w:t>
            </w:r>
            <w:r w:rsidRPr="00616FE5">
              <w:t>(S.B. 1), Acts of the 89th Legislature, Regular Session, 2025 (the General Appropriations Act).</w:t>
            </w:r>
          </w:p>
          <w:p w14:paraId="2C9F1727" w14:textId="77777777" w:rsidR="00820192" w:rsidRDefault="00820192" w:rsidP="00D47195">
            <w:pPr>
              <w:pStyle w:val="Header"/>
              <w:tabs>
                <w:tab w:val="clear" w:pos="4320"/>
                <w:tab w:val="clear" w:pos="8640"/>
              </w:tabs>
              <w:contextualSpacing/>
              <w:jc w:val="both"/>
            </w:pPr>
          </w:p>
          <w:p w14:paraId="6E47F2EE" w14:textId="77777777" w:rsidR="00820192" w:rsidRDefault="00CA2055" w:rsidP="00D47195">
            <w:pPr>
              <w:pStyle w:val="Header"/>
              <w:tabs>
                <w:tab w:val="clear" w:pos="4320"/>
                <w:tab w:val="clear" w:pos="8640"/>
              </w:tabs>
              <w:contextualSpacing/>
              <w:jc w:val="both"/>
              <w:rPr>
                <w:b/>
                <w:bCs/>
              </w:rPr>
            </w:pPr>
            <w:r w:rsidRPr="001A26F3">
              <w:rPr>
                <w:b/>
                <w:bCs/>
              </w:rPr>
              <w:t xml:space="preserve">Trusteed Programs </w:t>
            </w:r>
            <w:r>
              <w:rPr>
                <w:b/>
                <w:bCs/>
              </w:rPr>
              <w:t>W</w:t>
            </w:r>
            <w:r w:rsidRPr="001A26F3">
              <w:rPr>
                <w:b/>
                <w:bCs/>
              </w:rPr>
              <w:t>ithin the Governor's Office: Local Grants</w:t>
            </w:r>
          </w:p>
          <w:p w14:paraId="593F8467" w14:textId="77777777" w:rsidR="00820192" w:rsidRPr="001A26F3" w:rsidRDefault="00820192" w:rsidP="00D47195">
            <w:pPr>
              <w:pStyle w:val="Header"/>
              <w:tabs>
                <w:tab w:val="clear" w:pos="4320"/>
                <w:tab w:val="clear" w:pos="8640"/>
              </w:tabs>
              <w:contextualSpacing/>
              <w:jc w:val="both"/>
              <w:rPr>
                <w:b/>
                <w:bCs/>
              </w:rPr>
            </w:pPr>
          </w:p>
          <w:p w14:paraId="74C74BA4" w14:textId="7967D5AD" w:rsidR="00820192" w:rsidRDefault="00CA2055" w:rsidP="00D47195">
            <w:pPr>
              <w:pStyle w:val="Header"/>
              <w:tabs>
                <w:tab w:val="clear" w:pos="4320"/>
                <w:tab w:val="clear" w:pos="8640"/>
              </w:tabs>
              <w:contextualSpacing/>
              <w:jc w:val="both"/>
            </w:pPr>
            <w:r>
              <w:t>C.S.S.B. 5</w:t>
            </w:r>
            <w:r w:rsidRPr="005339ED">
              <w:t xml:space="preserve"> </w:t>
            </w:r>
            <w:r>
              <w:t xml:space="preserve">appropriates </w:t>
            </w:r>
            <w:r w:rsidRPr="003E1F82">
              <w:t xml:space="preserve">$50,000,000 </w:t>
            </w:r>
            <w:r>
              <w:t xml:space="preserve">from </w:t>
            </w:r>
            <w:r w:rsidRPr="003E1F82">
              <w:t xml:space="preserve">the </w:t>
            </w:r>
            <w:r>
              <w:t xml:space="preserve">ESF </w:t>
            </w:r>
            <w:r w:rsidRPr="003E1F82">
              <w:t xml:space="preserve">to the </w:t>
            </w:r>
            <w:r>
              <w:t>T</w:t>
            </w:r>
            <w:r w:rsidRPr="003E1F82">
              <w:t xml:space="preserve">rusteed </w:t>
            </w:r>
            <w:r>
              <w:t>P</w:t>
            </w:r>
            <w:r w:rsidRPr="003E1F82">
              <w:t xml:space="preserve">rograms within the </w:t>
            </w:r>
            <w:r>
              <w:t xml:space="preserve">governor's office </w:t>
            </w:r>
            <w:r w:rsidRPr="003E1F82">
              <w:t xml:space="preserve">for the two-year period beginning on the </w:t>
            </w:r>
            <w:r>
              <w:t xml:space="preserve">bill's </w:t>
            </w:r>
            <w:r w:rsidRPr="003E1F82">
              <w:t xml:space="preserve">effective </w:t>
            </w:r>
            <w:r>
              <w:t xml:space="preserve">date to be used </w:t>
            </w:r>
            <w:r w:rsidRPr="003E1F82">
              <w:t>for the purpose of making grants to assist counties, municipalities, or other local governments</w:t>
            </w:r>
            <w:r>
              <w:t xml:space="preserve"> operating within Bandera, Bexar, </w:t>
            </w:r>
            <w:r w:rsidRPr="007922D7">
              <w:t>Burnet, Caldwell, Coke, Comal, Concho, Edwards, Gillespie, Guadalupe, Hamilton, Kendall, Kerr, Kimble, Kinney, Lampasas, Llano, Mason, Maverick, McCulloch, Menard, Real, Reeves, San Saba, Schleicher, Sutton, Tom Green, Travis, Uvalde, or Williamson County,</w:t>
            </w:r>
            <w:r>
              <w:t xml:space="preserve"> </w:t>
            </w:r>
            <w:r w:rsidRPr="003E1F82">
              <w:t>as provided by the governor's decl</w:t>
            </w:r>
            <w:r w:rsidRPr="003E1F82">
              <w:t>aration of disaster on July 4, 2025, regarding a heavy rainfall and flooding event and the subsequent amendments to that declaration, in establishing and implementing a system of flood warning sirens and rain gauges and purchasing other related equipment.</w:t>
            </w:r>
          </w:p>
          <w:p w14:paraId="1CADC5D2" w14:textId="77777777" w:rsidR="00820192" w:rsidRDefault="00820192" w:rsidP="00D47195">
            <w:pPr>
              <w:pStyle w:val="Header"/>
              <w:tabs>
                <w:tab w:val="clear" w:pos="4320"/>
                <w:tab w:val="clear" w:pos="8640"/>
              </w:tabs>
              <w:contextualSpacing/>
              <w:jc w:val="both"/>
            </w:pPr>
          </w:p>
          <w:p w14:paraId="518ACADA" w14:textId="77777777" w:rsidR="00820192" w:rsidRDefault="00CA2055" w:rsidP="00D47195">
            <w:pPr>
              <w:pStyle w:val="Header"/>
              <w:tabs>
                <w:tab w:val="clear" w:pos="4320"/>
                <w:tab w:val="clear" w:pos="8640"/>
              </w:tabs>
              <w:contextualSpacing/>
              <w:jc w:val="both"/>
              <w:rPr>
                <w:b/>
                <w:bCs/>
              </w:rPr>
            </w:pPr>
            <w:r w:rsidRPr="001A26F3">
              <w:rPr>
                <w:b/>
                <w:bCs/>
              </w:rPr>
              <w:t xml:space="preserve">Trusteed Programs </w:t>
            </w:r>
            <w:r>
              <w:rPr>
                <w:b/>
                <w:bCs/>
              </w:rPr>
              <w:t>W</w:t>
            </w:r>
            <w:r w:rsidRPr="001A26F3">
              <w:rPr>
                <w:b/>
                <w:bCs/>
              </w:rPr>
              <w:t>ithin the Governor's Office: Meteorological Forecasting</w:t>
            </w:r>
          </w:p>
          <w:p w14:paraId="5494E490" w14:textId="77777777" w:rsidR="00820192" w:rsidRPr="001A26F3" w:rsidRDefault="00820192" w:rsidP="00D47195">
            <w:pPr>
              <w:pStyle w:val="Header"/>
              <w:tabs>
                <w:tab w:val="clear" w:pos="4320"/>
                <w:tab w:val="clear" w:pos="8640"/>
              </w:tabs>
              <w:contextualSpacing/>
              <w:jc w:val="both"/>
              <w:rPr>
                <w:b/>
                <w:bCs/>
              </w:rPr>
            </w:pPr>
          </w:p>
          <w:p w14:paraId="6F113A35" w14:textId="247E8207" w:rsidR="00820192" w:rsidRDefault="00CA2055" w:rsidP="00D47195">
            <w:pPr>
              <w:pStyle w:val="Header"/>
              <w:tabs>
                <w:tab w:val="clear" w:pos="4320"/>
                <w:tab w:val="clear" w:pos="8640"/>
              </w:tabs>
              <w:contextualSpacing/>
              <w:jc w:val="both"/>
            </w:pPr>
            <w:r>
              <w:t>C.S.S.B. 5</w:t>
            </w:r>
            <w:r w:rsidRPr="005339ED">
              <w:t xml:space="preserve"> </w:t>
            </w:r>
            <w:r>
              <w:t xml:space="preserve">appropriates </w:t>
            </w:r>
            <w:r w:rsidRPr="003E1F82">
              <w:t>$2</w:t>
            </w:r>
            <w:r>
              <w:t>8</w:t>
            </w:r>
            <w:r w:rsidRPr="003E1F82">
              <w:t xml:space="preserve">,000,000 </w:t>
            </w:r>
            <w:r>
              <w:t xml:space="preserve">from the ESF </w:t>
            </w:r>
            <w:r w:rsidRPr="003E1F82">
              <w:t xml:space="preserve">to the </w:t>
            </w:r>
            <w:r>
              <w:t>T</w:t>
            </w:r>
            <w:r w:rsidRPr="003E1F82">
              <w:t xml:space="preserve">rusteed </w:t>
            </w:r>
            <w:r>
              <w:t>P</w:t>
            </w:r>
            <w:r w:rsidRPr="003E1F82">
              <w:t>rograms within the</w:t>
            </w:r>
            <w:r>
              <w:t xml:space="preserve"> governor's office for</w:t>
            </w:r>
            <w:r w:rsidRPr="003E1F82">
              <w:t xml:space="preserve"> the two-year period beginning on the </w:t>
            </w:r>
            <w:r>
              <w:t xml:space="preserve">bill's </w:t>
            </w:r>
            <w:r w:rsidRPr="003E1F82">
              <w:t>effective date</w:t>
            </w:r>
            <w:r>
              <w:t xml:space="preserve"> to be used</w:t>
            </w:r>
            <w:r w:rsidRPr="003E1F82">
              <w:t xml:space="preserve"> for the purpose of providing disaster preparedness grants to improve meteorological forecasting, enhance weather intelligence and forecasting accuracy, and improve flood management and timeliness of flood warnings in the Texas Hill Country through high resolution integrated weather solutions.</w:t>
            </w:r>
          </w:p>
          <w:p w14:paraId="02F2F18D" w14:textId="77777777" w:rsidR="00820192" w:rsidRDefault="00820192" w:rsidP="00D47195">
            <w:pPr>
              <w:pStyle w:val="Header"/>
              <w:tabs>
                <w:tab w:val="clear" w:pos="4320"/>
                <w:tab w:val="clear" w:pos="8640"/>
              </w:tabs>
              <w:contextualSpacing/>
              <w:jc w:val="both"/>
            </w:pPr>
          </w:p>
          <w:p w14:paraId="3D297016" w14:textId="77777777" w:rsidR="00820192" w:rsidRDefault="00CA2055" w:rsidP="00D47195">
            <w:pPr>
              <w:pStyle w:val="Header"/>
              <w:tabs>
                <w:tab w:val="clear" w:pos="4320"/>
                <w:tab w:val="clear" w:pos="8640"/>
              </w:tabs>
              <w:contextualSpacing/>
              <w:jc w:val="both"/>
              <w:rPr>
                <w:b/>
                <w:bCs/>
              </w:rPr>
            </w:pPr>
            <w:r w:rsidRPr="001A26F3">
              <w:rPr>
                <w:b/>
                <w:bCs/>
              </w:rPr>
              <w:t>Contingent Appropriations: Interoperable Emergency Communications</w:t>
            </w:r>
          </w:p>
          <w:p w14:paraId="79BDC8DE" w14:textId="77777777" w:rsidR="00820192" w:rsidRPr="001A26F3" w:rsidRDefault="00820192" w:rsidP="00D47195">
            <w:pPr>
              <w:pStyle w:val="Header"/>
              <w:tabs>
                <w:tab w:val="clear" w:pos="4320"/>
                <w:tab w:val="clear" w:pos="8640"/>
              </w:tabs>
              <w:contextualSpacing/>
              <w:jc w:val="both"/>
              <w:rPr>
                <w:b/>
                <w:bCs/>
              </w:rPr>
            </w:pPr>
          </w:p>
          <w:p w14:paraId="00CFEB6E" w14:textId="244F0689" w:rsidR="00820192" w:rsidRDefault="00CA2055" w:rsidP="00D47195">
            <w:pPr>
              <w:pStyle w:val="Header"/>
              <w:tabs>
                <w:tab w:val="clear" w:pos="4320"/>
                <w:tab w:val="clear" w:pos="8640"/>
              </w:tabs>
              <w:contextualSpacing/>
              <w:jc w:val="both"/>
            </w:pPr>
            <w:r>
              <w:t>C.S.S.B. 5, contingent on the enactment of H.B. 3 or similar legislation of the 89th Legislature, 2nd Called Session, 2025, relating to the interoperability of emergency communication equipment and infrastructure in Texas, including the creation and operation of the Texas Interoperability Council, a grant program administered by the council,</w:t>
            </w:r>
            <w:r w:rsidRPr="005339ED">
              <w:t xml:space="preserve"> </w:t>
            </w:r>
            <w:r>
              <w:t xml:space="preserve">and the purchase of certain public safety radio communication systems, appropriates $50,000,000 </w:t>
            </w:r>
            <w:r w:rsidRPr="00EC2E3E">
              <w:t xml:space="preserve">from the </w:t>
            </w:r>
            <w:r>
              <w:t xml:space="preserve">ESF </w:t>
            </w:r>
            <w:r w:rsidRPr="00EC2E3E">
              <w:t xml:space="preserve">to </w:t>
            </w:r>
            <w:r>
              <w:t xml:space="preserve">the Texas Interoperability Council for use by the council </w:t>
            </w:r>
            <w:r w:rsidRPr="00EC2E3E">
              <w:t xml:space="preserve">during the two-year period beginning on the </w:t>
            </w:r>
            <w:r>
              <w:t xml:space="preserve">bill's </w:t>
            </w:r>
            <w:r w:rsidRPr="00EC2E3E">
              <w:t xml:space="preserve">effective date </w:t>
            </w:r>
            <w:r>
              <w:t>to implement</w:t>
            </w:r>
            <w:r w:rsidRPr="00EC2E3E">
              <w:t xml:space="preserve"> the provisions of that legislation.</w:t>
            </w:r>
            <w:r>
              <w:t xml:space="preserve"> Contingent on the failure to enact such legislation, the bill appropriates the following amounts: </w:t>
            </w:r>
          </w:p>
          <w:p w14:paraId="43879B53" w14:textId="77777777" w:rsidR="00820192" w:rsidRDefault="00CA2055" w:rsidP="00D47195">
            <w:pPr>
              <w:pStyle w:val="Header"/>
              <w:numPr>
                <w:ilvl w:val="0"/>
                <w:numId w:val="1"/>
              </w:numPr>
              <w:contextualSpacing/>
              <w:jc w:val="both"/>
            </w:pPr>
            <w:r>
              <w:t>$50,000,000 from the ESF to the comptroller of public accounts for immediate deposit to the emergency radio infrastructure account number 5153; and</w:t>
            </w:r>
          </w:p>
          <w:p w14:paraId="445E9A1E" w14:textId="77777777" w:rsidR="00820192" w:rsidRDefault="00CA2055" w:rsidP="00D47195">
            <w:pPr>
              <w:pStyle w:val="Header"/>
              <w:numPr>
                <w:ilvl w:val="0"/>
                <w:numId w:val="1"/>
              </w:numPr>
              <w:tabs>
                <w:tab w:val="clear" w:pos="4320"/>
                <w:tab w:val="clear" w:pos="8640"/>
              </w:tabs>
              <w:contextualSpacing/>
              <w:jc w:val="both"/>
            </w:pPr>
            <w:r>
              <w:t>$50,000,000 from the emergency radio infrastructure account number 5153 to the Trusteed Programs within the governor's office to be used during the two-year period beginning on the bill's effective date for the governor's interoperable radio communications program in accordance with applicable state law.</w:t>
            </w:r>
          </w:p>
          <w:p w14:paraId="7C4B4377" w14:textId="77777777" w:rsidR="00820192" w:rsidRDefault="00820192" w:rsidP="00D47195">
            <w:pPr>
              <w:pStyle w:val="Header"/>
              <w:tabs>
                <w:tab w:val="clear" w:pos="4320"/>
                <w:tab w:val="clear" w:pos="8640"/>
              </w:tabs>
              <w:contextualSpacing/>
              <w:jc w:val="both"/>
              <w:rPr>
                <w:b/>
                <w:bCs/>
              </w:rPr>
            </w:pPr>
          </w:p>
          <w:p w14:paraId="6E6832E0" w14:textId="77777777" w:rsidR="00820192" w:rsidRDefault="00CA2055" w:rsidP="00D47195">
            <w:pPr>
              <w:pStyle w:val="Header"/>
              <w:tabs>
                <w:tab w:val="clear" w:pos="4320"/>
                <w:tab w:val="clear" w:pos="8640"/>
              </w:tabs>
              <w:contextualSpacing/>
              <w:jc w:val="both"/>
              <w:rPr>
                <w:b/>
                <w:bCs/>
              </w:rPr>
            </w:pPr>
            <w:r w:rsidRPr="001A26F3">
              <w:rPr>
                <w:b/>
                <w:bCs/>
              </w:rPr>
              <w:t xml:space="preserve">Limitation, Reporting, and Transfer Provisions of General Appropriations Acts Apply </w:t>
            </w:r>
          </w:p>
          <w:p w14:paraId="2E74A4F3" w14:textId="77777777" w:rsidR="00820192" w:rsidRPr="00D40B0E" w:rsidRDefault="00820192" w:rsidP="00D47195">
            <w:pPr>
              <w:pStyle w:val="Header"/>
              <w:tabs>
                <w:tab w:val="clear" w:pos="4320"/>
                <w:tab w:val="clear" w:pos="8640"/>
              </w:tabs>
              <w:contextualSpacing/>
              <w:jc w:val="both"/>
            </w:pPr>
          </w:p>
          <w:p w14:paraId="4BE8D592" w14:textId="06BA6DE5" w:rsidR="00820192" w:rsidRPr="009C36CD" w:rsidRDefault="00CA2055" w:rsidP="00D47195">
            <w:pPr>
              <w:pStyle w:val="Header"/>
              <w:tabs>
                <w:tab w:val="clear" w:pos="4320"/>
                <w:tab w:val="clear" w:pos="8640"/>
              </w:tabs>
              <w:contextualSpacing/>
              <w:jc w:val="both"/>
            </w:pPr>
            <w:r>
              <w:t>C.S.S.B. 5</w:t>
            </w:r>
            <w:r w:rsidRPr="005339ED">
              <w:t xml:space="preserve"> </w:t>
            </w:r>
            <w:r>
              <w:t xml:space="preserve">establishes that, unless explicitly stated otherwise, </w:t>
            </w:r>
            <w:r w:rsidRPr="001705D7">
              <w:t xml:space="preserve">the provisions relating to limitations, reporting, or transfer of Chapter 1170 (H.B. 1), Acts of the 88th </w:t>
            </w:r>
            <w:r>
              <w:t>Legislature, Regular Session, 2023 (the General Appropriations Act</w:t>
            </w:r>
            <w:r w:rsidRPr="001705D7">
              <w:t xml:space="preserve">), and Chapter 1185 (S.B. 1), Acts of the 89th </w:t>
            </w:r>
            <w:r>
              <w:t xml:space="preserve">Legislature, Regular Session, 2025 </w:t>
            </w:r>
            <w:r w:rsidRPr="001705D7">
              <w:t>(</w:t>
            </w:r>
            <w:r>
              <w:t>the General Appropriations Act</w:t>
            </w:r>
            <w:r w:rsidRPr="001705D7">
              <w:t xml:space="preserve">), apply to the appropriations made by </w:t>
            </w:r>
            <w:r>
              <w:t xml:space="preserve">the bill. </w:t>
            </w:r>
          </w:p>
          <w:p w14:paraId="2B389C2D" w14:textId="77777777" w:rsidR="00820192" w:rsidRPr="00835628" w:rsidRDefault="00820192" w:rsidP="00D47195">
            <w:pPr>
              <w:contextualSpacing/>
              <w:rPr>
                <w:b/>
              </w:rPr>
            </w:pPr>
          </w:p>
        </w:tc>
      </w:tr>
      <w:tr w:rsidR="004C3697" w14:paraId="3DC166BD" w14:textId="77777777" w:rsidTr="00820192">
        <w:tc>
          <w:tcPr>
            <w:tcW w:w="9360" w:type="dxa"/>
          </w:tcPr>
          <w:p w14:paraId="78D0D210" w14:textId="77777777" w:rsidR="00820192" w:rsidRDefault="00CA2055" w:rsidP="00D47195">
            <w:pPr>
              <w:contextualSpacing/>
              <w:rPr>
                <w:b/>
              </w:rPr>
            </w:pPr>
            <w:r w:rsidRPr="009C1E9A">
              <w:rPr>
                <w:b/>
                <w:u w:val="single"/>
              </w:rPr>
              <w:t>EFFECTIVE DATE</w:t>
            </w:r>
            <w:r>
              <w:rPr>
                <w:b/>
              </w:rPr>
              <w:t xml:space="preserve"> </w:t>
            </w:r>
          </w:p>
          <w:p w14:paraId="62A08401" w14:textId="77777777" w:rsidR="00820192" w:rsidRPr="00A8133F" w:rsidRDefault="00820192" w:rsidP="00D47195">
            <w:pPr>
              <w:contextualSpacing/>
              <w:rPr>
                <w:b/>
              </w:rPr>
            </w:pPr>
          </w:p>
          <w:p w14:paraId="42F500DE" w14:textId="1972EE68" w:rsidR="00820192" w:rsidRPr="003624F2" w:rsidRDefault="00CA2055" w:rsidP="00D47195">
            <w:pPr>
              <w:pStyle w:val="Header"/>
              <w:tabs>
                <w:tab w:val="clear" w:pos="4320"/>
                <w:tab w:val="clear" w:pos="8640"/>
              </w:tabs>
              <w:contextualSpacing/>
              <w:jc w:val="both"/>
            </w:pPr>
            <w:r>
              <w:t xml:space="preserve">On </w:t>
            </w:r>
            <w:r w:rsidRPr="00C23B93">
              <w:t>the later of the earliest date on which the bill may take effect under state law relating to gubernatorial action</w:t>
            </w:r>
            <w:r>
              <w:t xml:space="preserve"> </w:t>
            </w:r>
            <w:r w:rsidR="00AA737D">
              <w:t xml:space="preserve">regarding bills </w:t>
            </w:r>
            <w:r w:rsidRPr="00C23B93">
              <w:t>or September 1, 2025</w:t>
            </w:r>
            <w:r>
              <w:t xml:space="preserve">, contingent on </w:t>
            </w:r>
            <w:r>
              <w:t>approval by two-thirds of the members present in each house of the legislature.</w:t>
            </w:r>
          </w:p>
          <w:p w14:paraId="5C08195A" w14:textId="77777777" w:rsidR="00820192" w:rsidRPr="00233FDB" w:rsidRDefault="00820192" w:rsidP="00D47195">
            <w:pPr>
              <w:contextualSpacing/>
              <w:rPr>
                <w:b/>
              </w:rPr>
            </w:pPr>
          </w:p>
        </w:tc>
      </w:tr>
      <w:tr w:rsidR="004C3697" w14:paraId="4C1A57A2" w14:textId="77777777" w:rsidTr="00820192">
        <w:tc>
          <w:tcPr>
            <w:tcW w:w="9360" w:type="dxa"/>
          </w:tcPr>
          <w:p w14:paraId="4018A33F" w14:textId="77777777" w:rsidR="00820192" w:rsidRDefault="00CA2055" w:rsidP="00D47195">
            <w:pPr>
              <w:contextualSpacing/>
              <w:jc w:val="both"/>
              <w:rPr>
                <w:b/>
                <w:u w:val="single"/>
              </w:rPr>
            </w:pPr>
            <w:r>
              <w:rPr>
                <w:b/>
                <w:u w:val="single"/>
              </w:rPr>
              <w:t>COMPARISON OF SENATE ENGROSSED AND SUBSTITUTE</w:t>
            </w:r>
          </w:p>
          <w:p w14:paraId="0C3B7225" w14:textId="77777777" w:rsidR="00820192" w:rsidRDefault="00820192" w:rsidP="00D47195">
            <w:pPr>
              <w:contextualSpacing/>
              <w:jc w:val="both"/>
            </w:pPr>
          </w:p>
          <w:p w14:paraId="5F96A924" w14:textId="77777777" w:rsidR="00820192" w:rsidRDefault="00CA2055" w:rsidP="00D47195">
            <w:pPr>
              <w:contextualSpacing/>
              <w:jc w:val="both"/>
            </w:pPr>
            <w:r>
              <w:t>While C.S.S.B. 5 may differ from the engrossed in minor or nonsubstantive ways, the following summarizes the substantial differences between the engrossed and committee substitute versions of the bill.</w:t>
            </w:r>
          </w:p>
          <w:p w14:paraId="31E3B0A8" w14:textId="77777777" w:rsidR="00820192" w:rsidRPr="00544A6B" w:rsidRDefault="00820192" w:rsidP="00D47195">
            <w:pPr>
              <w:contextualSpacing/>
              <w:jc w:val="both"/>
            </w:pPr>
          </w:p>
          <w:p w14:paraId="06FCEA10" w14:textId="65637DBC" w:rsidR="00820192" w:rsidRDefault="00CA2055" w:rsidP="00D47195">
            <w:pPr>
              <w:pStyle w:val="Header"/>
              <w:tabs>
                <w:tab w:val="clear" w:pos="4320"/>
                <w:tab w:val="clear" w:pos="8640"/>
              </w:tabs>
              <w:contextualSpacing/>
              <w:jc w:val="both"/>
            </w:pPr>
            <w:r>
              <w:t xml:space="preserve">The substitute increases </w:t>
            </w:r>
            <w:r w:rsidRPr="008675DB">
              <w:t>from $200,000,</w:t>
            </w:r>
            <w:r>
              <w:t>000,</w:t>
            </w:r>
            <w:r w:rsidRPr="008675DB">
              <w:t xml:space="preserve"> as in the engrossed, to $240,000</w:t>
            </w:r>
            <w:r>
              <w:t xml:space="preserve">,000, the amount appropriated </w:t>
            </w:r>
            <w:r w:rsidRPr="008675DB">
              <w:t>from the ESF</w:t>
            </w:r>
            <w:r>
              <w:t xml:space="preserve"> </w:t>
            </w:r>
            <w:r w:rsidRPr="008675DB">
              <w:t xml:space="preserve">to the Trusteed Programs within the governor's office to be used </w:t>
            </w:r>
            <w:r w:rsidR="00B4227C">
              <w:t>to match federal money received related to disaster response, relief, and recovery and for the disaster needs of the state in a manner consistent with Strategy A.1.1, Disaster Funds</w:t>
            </w:r>
            <w:r w:rsidR="000E61BE">
              <w:t xml:space="preserve"> as listed in the 2023 and 2025 General Appropriations Acts</w:t>
            </w:r>
            <w:r>
              <w:t xml:space="preserve">. </w:t>
            </w:r>
          </w:p>
          <w:p w14:paraId="2FAC10CD" w14:textId="77777777" w:rsidR="00820192" w:rsidRDefault="00820192" w:rsidP="00D47195">
            <w:pPr>
              <w:pStyle w:val="Header"/>
              <w:tabs>
                <w:tab w:val="clear" w:pos="4320"/>
                <w:tab w:val="clear" w:pos="8640"/>
              </w:tabs>
              <w:contextualSpacing/>
              <w:jc w:val="both"/>
            </w:pPr>
          </w:p>
          <w:p w14:paraId="770D49A8" w14:textId="28D5F2AF" w:rsidR="00820192" w:rsidRDefault="00CA2055" w:rsidP="00D47195">
            <w:pPr>
              <w:pStyle w:val="Header"/>
              <w:tabs>
                <w:tab w:val="clear" w:pos="4320"/>
                <w:tab w:val="clear" w:pos="8640"/>
              </w:tabs>
              <w:contextualSpacing/>
              <w:jc w:val="both"/>
            </w:pPr>
            <w:r>
              <w:t xml:space="preserve">Both the engrossed and the substitute appropriate </w:t>
            </w:r>
            <w:r w:rsidRPr="002B79CE">
              <w:t>$50,000,000 from the ESF to the Trusteed Programs within the governor's office</w:t>
            </w:r>
            <w:r>
              <w:t xml:space="preserve"> </w:t>
            </w:r>
            <w:r w:rsidRPr="00B5211E">
              <w:t>to be used for the purpose of making grants to assist</w:t>
            </w:r>
            <w:r>
              <w:t xml:space="preserve"> the applicable</w:t>
            </w:r>
            <w:r w:rsidRPr="00B5211E">
              <w:t xml:space="preserve"> counties, municipalities, or other local governments </w:t>
            </w:r>
            <w:r>
              <w:t xml:space="preserve">in establishing and implementing </w:t>
            </w:r>
            <w:r w:rsidR="005C5EB8">
              <w:t xml:space="preserve">a system of flood warning sirens and specified gauges, </w:t>
            </w:r>
            <w:r w:rsidRPr="008D0243">
              <w:t>and purchasing other related equipment</w:t>
            </w:r>
            <w:r>
              <w:t xml:space="preserve">. </w:t>
            </w:r>
            <w:r w:rsidR="005C5EB8">
              <w:t>However, the engrossed specified that</w:t>
            </w:r>
            <w:r w:rsidR="00220CF6">
              <w:t xml:space="preserve"> the system consists of flood warning sirens and</w:t>
            </w:r>
            <w:r w:rsidR="005C5EB8">
              <w:t xml:space="preserve"> </w:t>
            </w:r>
            <w:r w:rsidRPr="008D0243">
              <w:t xml:space="preserve">flood gauges, </w:t>
            </w:r>
            <w:r w:rsidR="005C5EB8">
              <w:t xml:space="preserve">whereas </w:t>
            </w:r>
            <w:r w:rsidRPr="008D0243">
              <w:t xml:space="preserve">the engrossed </w:t>
            </w:r>
            <w:r w:rsidR="005C5EB8">
              <w:t xml:space="preserve">specifies that </w:t>
            </w:r>
            <w:r w:rsidR="00220CF6">
              <w:t xml:space="preserve">the system consists of flood warning sirens and </w:t>
            </w:r>
            <w:r w:rsidRPr="008D0243">
              <w:t>rain gauges.</w:t>
            </w:r>
          </w:p>
          <w:p w14:paraId="53CFB348" w14:textId="77777777" w:rsidR="00820192" w:rsidRDefault="00820192" w:rsidP="00D47195">
            <w:pPr>
              <w:pStyle w:val="Header"/>
              <w:tabs>
                <w:tab w:val="clear" w:pos="4320"/>
                <w:tab w:val="clear" w:pos="8640"/>
              </w:tabs>
              <w:contextualSpacing/>
              <w:jc w:val="both"/>
            </w:pPr>
          </w:p>
          <w:p w14:paraId="621DB7BB" w14:textId="1BDE4870" w:rsidR="00820192" w:rsidRDefault="00CA2055" w:rsidP="00D47195">
            <w:pPr>
              <w:pStyle w:val="Header"/>
              <w:tabs>
                <w:tab w:val="clear" w:pos="4320"/>
                <w:tab w:val="clear" w:pos="8640"/>
              </w:tabs>
              <w:contextualSpacing/>
              <w:jc w:val="both"/>
            </w:pPr>
            <w:r>
              <w:t>The</w:t>
            </w:r>
            <w:r w:rsidRPr="00CC6336">
              <w:t xml:space="preserve"> substitute increases from $24,000,000, as in the engrossed, to $28,000,000</w:t>
            </w:r>
            <w:r>
              <w:t>,</w:t>
            </w:r>
            <w:r w:rsidRPr="00CC6336">
              <w:t xml:space="preserve"> the amount appropriated </w:t>
            </w:r>
            <w:r w:rsidRPr="000D51C1">
              <w:t xml:space="preserve">from the ESF to the Trusteed Programs within the governor's office </w:t>
            </w:r>
            <w:r w:rsidR="005C5EB8">
              <w:t xml:space="preserve">for the purpose of providing </w:t>
            </w:r>
            <w:r w:rsidR="006C6FEC">
              <w:t xml:space="preserve">certain </w:t>
            </w:r>
            <w:r w:rsidR="005C5EB8">
              <w:t>disaster preparedness grants.</w:t>
            </w:r>
            <w:r>
              <w:t xml:space="preserve"> </w:t>
            </w:r>
            <w:r w:rsidR="00E661F5">
              <w:t>Whereas both the engrossed and the substitute establish</w:t>
            </w:r>
            <w:r>
              <w:t xml:space="preserve"> that the purpose of that </w:t>
            </w:r>
            <w:r w:rsidR="00E661F5">
              <w:t xml:space="preserve">those grants </w:t>
            </w:r>
            <w:r>
              <w:t xml:space="preserve">is to </w:t>
            </w:r>
            <w:r w:rsidRPr="00875B47">
              <w:t>improve meteorological forecasting, enhance weather intelligence and forecasting accuracy, and improve flood management and timeliness of flood warnings</w:t>
            </w:r>
            <w:r>
              <w:t xml:space="preserve">, the versions differ as </w:t>
            </w:r>
            <w:r>
              <w:t>follows:</w:t>
            </w:r>
          </w:p>
          <w:p w14:paraId="291E7453" w14:textId="398DA3F0" w:rsidR="00820192" w:rsidRDefault="00CA2055" w:rsidP="00D47195">
            <w:pPr>
              <w:pStyle w:val="Header"/>
              <w:numPr>
                <w:ilvl w:val="0"/>
                <w:numId w:val="4"/>
              </w:numPr>
              <w:tabs>
                <w:tab w:val="clear" w:pos="4320"/>
                <w:tab w:val="clear" w:pos="8640"/>
              </w:tabs>
              <w:contextualSpacing/>
              <w:jc w:val="both"/>
            </w:pPr>
            <w:r>
              <w:t xml:space="preserve">the engrossed specified that the applicable grants are grants </w:t>
            </w:r>
            <w:r w:rsidRPr="00875B47">
              <w:t>for enhanced atmospheric measurement and modeling techniques</w:t>
            </w:r>
            <w:r>
              <w:t xml:space="preserve">, whereas the substitute does not make </w:t>
            </w:r>
            <w:r w:rsidR="00E661F5">
              <w:t>that</w:t>
            </w:r>
            <w:r>
              <w:t xml:space="preserve"> specification; and</w:t>
            </w:r>
          </w:p>
          <w:p w14:paraId="10616381" w14:textId="0F64FF2C" w:rsidR="00820192" w:rsidRDefault="00CA2055" w:rsidP="00D47195">
            <w:pPr>
              <w:pStyle w:val="Header"/>
              <w:numPr>
                <w:ilvl w:val="0"/>
                <w:numId w:val="4"/>
              </w:numPr>
              <w:tabs>
                <w:tab w:val="clear" w:pos="4320"/>
                <w:tab w:val="clear" w:pos="8640"/>
              </w:tabs>
              <w:contextualSpacing/>
              <w:jc w:val="both"/>
            </w:pPr>
            <w:r>
              <w:t xml:space="preserve">the substitute </w:t>
            </w:r>
            <w:r w:rsidR="00220CF6">
              <w:t xml:space="preserve">specifies </w:t>
            </w:r>
            <w:r>
              <w:t xml:space="preserve">that </w:t>
            </w:r>
            <w:r w:rsidR="00E661F5">
              <w:t xml:space="preserve">the purpose of the </w:t>
            </w:r>
            <w:r>
              <w:t xml:space="preserve">grants </w:t>
            </w:r>
            <w:r w:rsidR="00E661F5">
              <w:t xml:space="preserve">is to </w:t>
            </w:r>
            <w:r w:rsidRPr="002E513F">
              <w:t xml:space="preserve">improve meteorological forecasting, enhance weather intelligence and forecasting accuracy, and improve flood management and </w:t>
            </w:r>
            <w:r w:rsidRPr="002E513F">
              <w:t>timeliness of flood warnings</w:t>
            </w:r>
            <w:r>
              <w:t xml:space="preserve"> </w:t>
            </w:r>
            <w:r w:rsidR="006C6FEC">
              <w:t xml:space="preserve">specifically </w:t>
            </w:r>
            <w:r w:rsidRPr="002E513F">
              <w:t>in the Texas Hill Country through high resolution integrated weather solutions</w:t>
            </w:r>
            <w:r>
              <w:t xml:space="preserve">, whereas the engrossed did not </w:t>
            </w:r>
            <w:r w:rsidR="00220CF6">
              <w:t>make that specification</w:t>
            </w:r>
            <w:r>
              <w:t>.</w:t>
            </w:r>
          </w:p>
          <w:p w14:paraId="03330D0E" w14:textId="77777777" w:rsidR="00820192" w:rsidRDefault="00820192" w:rsidP="00D47195">
            <w:pPr>
              <w:pStyle w:val="Header"/>
              <w:tabs>
                <w:tab w:val="clear" w:pos="4320"/>
                <w:tab w:val="clear" w:pos="8640"/>
              </w:tabs>
              <w:contextualSpacing/>
              <w:jc w:val="both"/>
            </w:pPr>
          </w:p>
          <w:p w14:paraId="65C32445" w14:textId="309DEFE3" w:rsidR="00994AF0" w:rsidRDefault="00CA2055" w:rsidP="00D47195">
            <w:pPr>
              <w:pStyle w:val="Header"/>
              <w:contextualSpacing/>
              <w:jc w:val="both"/>
            </w:pPr>
            <w:r>
              <w:t xml:space="preserve">The substitute includes provisions absent from the engrossed that do the following: </w:t>
            </w:r>
          </w:p>
          <w:p w14:paraId="5B0E28A8" w14:textId="36089415" w:rsidR="00994AF0" w:rsidRDefault="00CA2055" w:rsidP="00D47195">
            <w:pPr>
              <w:pStyle w:val="Header"/>
              <w:numPr>
                <w:ilvl w:val="0"/>
                <w:numId w:val="6"/>
              </w:numPr>
              <w:contextualSpacing/>
              <w:jc w:val="both"/>
            </w:pPr>
            <w:r>
              <w:t xml:space="preserve">contingent on the enactment of H.B. 3 or similar legislation of the 89th Legislature, 2nd Called Session, 2025, </w:t>
            </w:r>
            <w:r w:rsidRPr="003A5927">
              <w:t>relating to interoperable emergency communications</w:t>
            </w:r>
            <w:r>
              <w:t xml:space="preserve"> </w:t>
            </w:r>
            <w:r w:rsidRPr="003A5927">
              <w:t xml:space="preserve">and infrastructure in </w:t>
            </w:r>
            <w:r>
              <w:t xml:space="preserve">Texas, appropriate $50,000,000 from the ESF to the Texas Interoperability Council for use by the council to implement the provisions of that legislation; and </w:t>
            </w:r>
          </w:p>
          <w:p w14:paraId="5888869C" w14:textId="203E7355" w:rsidR="00820192" w:rsidRDefault="00CA2055" w:rsidP="00D47195">
            <w:pPr>
              <w:pStyle w:val="Header"/>
              <w:numPr>
                <w:ilvl w:val="0"/>
                <w:numId w:val="6"/>
              </w:numPr>
              <w:contextualSpacing/>
              <w:jc w:val="both"/>
            </w:pPr>
            <w:r w:rsidRPr="00F246F8">
              <w:t>contingent on the failure to enact such legislation</w:t>
            </w:r>
            <w:r>
              <w:t>, appropriate other specified amounts from the ESF to the comptroller and from the emergency radio infrastructure account number 5153 to the Trusteed Programs within the governor's office.</w:t>
            </w:r>
          </w:p>
          <w:p w14:paraId="08A0F52E" w14:textId="77777777" w:rsidR="00820192" w:rsidRDefault="00820192" w:rsidP="00D47195">
            <w:pPr>
              <w:pStyle w:val="Header"/>
              <w:tabs>
                <w:tab w:val="clear" w:pos="4320"/>
                <w:tab w:val="clear" w:pos="8640"/>
              </w:tabs>
              <w:contextualSpacing/>
              <w:jc w:val="both"/>
            </w:pPr>
          </w:p>
          <w:p w14:paraId="1F27920A" w14:textId="21EA9C69" w:rsidR="00820192" w:rsidRPr="00820192" w:rsidRDefault="00CA2055" w:rsidP="00D47195">
            <w:pPr>
              <w:contextualSpacing/>
              <w:jc w:val="both"/>
              <w:rPr>
                <w:b/>
                <w:u w:val="single"/>
              </w:rPr>
            </w:pPr>
            <w:r>
              <w:t xml:space="preserve">The substitute omits a provision present in the engrossed that appropriated </w:t>
            </w:r>
            <w:r w:rsidRPr="002836AA">
              <w:t xml:space="preserve">$20,000,000 </w:t>
            </w:r>
            <w:r>
              <w:t>from the ESF</w:t>
            </w:r>
            <w:r w:rsidRPr="002836AA">
              <w:t xml:space="preserve"> to the Trusteed Programs within the</w:t>
            </w:r>
            <w:r>
              <w:t xml:space="preserve"> governor's</w:t>
            </w:r>
            <w:r w:rsidRPr="002836AA">
              <w:t xml:space="preserve"> </w:t>
            </w:r>
            <w:r>
              <w:t>o</w:t>
            </w:r>
            <w:r w:rsidRPr="002836AA">
              <w:t>ffice for the two-year period beginning on the</w:t>
            </w:r>
            <w:r>
              <w:t xml:space="preserve"> bill's</w:t>
            </w:r>
            <w:r w:rsidRPr="002836AA">
              <w:t xml:space="preserve"> effective date to be used for the purpose of providing grants to the Harris Fort Bend Emergency Services District No. 100 for a swift water training facility for operation and rescue to prepare first responders.</w:t>
            </w:r>
          </w:p>
        </w:tc>
      </w:tr>
      <w:tr w:rsidR="004C3697" w14:paraId="100934EE" w14:textId="77777777" w:rsidTr="00820192">
        <w:tc>
          <w:tcPr>
            <w:tcW w:w="9360" w:type="dxa"/>
          </w:tcPr>
          <w:p w14:paraId="16CEA128" w14:textId="77777777" w:rsidR="00820192" w:rsidRPr="009C1E9A" w:rsidRDefault="00820192" w:rsidP="00D47195">
            <w:pPr>
              <w:contextualSpacing/>
              <w:rPr>
                <w:b/>
                <w:u w:val="single"/>
              </w:rPr>
            </w:pPr>
          </w:p>
        </w:tc>
      </w:tr>
      <w:tr w:rsidR="004C3697" w14:paraId="2E4776A9" w14:textId="77777777" w:rsidTr="00820192">
        <w:tc>
          <w:tcPr>
            <w:tcW w:w="9360" w:type="dxa"/>
          </w:tcPr>
          <w:p w14:paraId="58F79CCE" w14:textId="77777777" w:rsidR="00820192" w:rsidRPr="00820192" w:rsidRDefault="00820192" w:rsidP="00D47195">
            <w:pPr>
              <w:contextualSpacing/>
              <w:jc w:val="both"/>
            </w:pPr>
          </w:p>
        </w:tc>
      </w:tr>
    </w:tbl>
    <w:p w14:paraId="3F8F40B8" w14:textId="77777777" w:rsidR="008423E4" w:rsidRPr="00BE0E75" w:rsidRDefault="008423E4" w:rsidP="00D47195">
      <w:pPr>
        <w:contextualSpacing/>
        <w:jc w:val="both"/>
        <w:rPr>
          <w:rFonts w:ascii="Arial" w:hAnsi="Arial"/>
          <w:sz w:val="16"/>
          <w:szCs w:val="16"/>
        </w:rPr>
      </w:pPr>
    </w:p>
    <w:p w14:paraId="75B2A76F" w14:textId="77777777" w:rsidR="004108C3" w:rsidRPr="008423E4" w:rsidRDefault="004108C3" w:rsidP="00D47195">
      <w:pPr>
        <w:contextualSpacing/>
      </w:pPr>
    </w:p>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2662D" w14:textId="77777777" w:rsidR="00CA2055" w:rsidRDefault="00CA2055">
      <w:r>
        <w:separator/>
      </w:r>
    </w:p>
  </w:endnote>
  <w:endnote w:type="continuationSeparator" w:id="0">
    <w:p w14:paraId="059153A6" w14:textId="77777777" w:rsidR="00CA2055" w:rsidRDefault="00CA2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3559"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4C3697" w14:paraId="5DA3E0EA" w14:textId="77777777" w:rsidTr="009C1E9A">
      <w:trPr>
        <w:cantSplit/>
      </w:trPr>
      <w:tc>
        <w:tcPr>
          <w:tcW w:w="0" w:type="pct"/>
        </w:tcPr>
        <w:p w14:paraId="7A046C4F" w14:textId="77777777" w:rsidR="00137D90" w:rsidRDefault="00137D90" w:rsidP="009C1E9A">
          <w:pPr>
            <w:pStyle w:val="Footer"/>
            <w:tabs>
              <w:tab w:val="clear" w:pos="8640"/>
              <w:tab w:val="right" w:pos="9360"/>
            </w:tabs>
          </w:pPr>
        </w:p>
      </w:tc>
      <w:tc>
        <w:tcPr>
          <w:tcW w:w="2395" w:type="pct"/>
        </w:tcPr>
        <w:p w14:paraId="16BBFBD4" w14:textId="77777777" w:rsidR="00137D90" w:rsidRDefault="00137D90" w:rsidP="009C1E9A">
          <w:pPr>
            <w:pStyle w:val="Footer"/>
            <w:tabs>
              <w:tab w:val="clear" w:pos="8640"/>
              <w:tab w:val="right" w:pos="9360"/>
            </w:tabs>
          </w:pPr>
        </w:p>
        <w:p w14:paraId="44B8A17F" w14:textId="77777777" w:rsidR="001A4310" w:rsidRDefault="001A4310" w:rsidP="009C1E9A">
          <w:pPr>
            <w:pStyle w:val="Footer"/>
            <w:tabs>
              <w:tab w:val="clear" w:pos="8640"/>
              <w:tab w:val="right" w:pos="9360"/>
            </w:tabs>
          </w:pPr>
        </w:p>
        <w:p w14:paraId="7A1868CA" w14:textId="77777777" w:rsidR="00137D90" w:rsidRDefault="00137D90" w:rsidP="009C1E9A">
          <w:pPr>
            <w:pStyle w:val="Footer"/>
            <w:tabs>
              <w:tab w:val="clear" w:pos="8640"/>
              <w:tab w:val="right" w:pos="9360"/>
            </w:tabs>
          </w:pPr>
        </w:p>
      </w:tc>
      <w:tc>
        <w:tcPr>
          <w:tcW w:w="2453" w:type="pct"/>
        </w:tcPr>
        <w:p w14:paraId="1578FD8E" w14:textId="77777777" w:rsidR="00137D90" w:rsidRDefault="00137D90" w:rsidP="009C1E9A">
          <w:pPr>
            <w:pStyle w:val="Footer"/>
            <w:tabs>
              <w:tab w:val="clear" w:pos="8640"/>
              <w:tab w:val="right" w:pos="9360"/>
            </w:tabs>
            <w:jc w:val="right"/>
          </w:pPr>
        </w:p>
      </w:tc>
    </w:tr>
    <w:tr w:rsidR="004C3697" w14:paraId="77837A21" w14:textId="77777777" w:rsidTr="009C1E9A">
      <w:trPr>
        <w:cantSplit/>
      </w:trPr>
      <w:tc>
        <w:tcPr>
          <w:tcW w:w="0" w:type="pct"/>
        </w:tcPr>
        <w:p w14:paraId="72F850EA" w14:textId="77777777" w:rsidR="00EC379B" w:rsidRDefault="00EC379B" w:rsidP="009C1E9A">
          <w:pPr>
            <w:pStyle w:val="Footer"/>
            <w:tabs>
              <w:tab w:val="clear" w:pos="8640"/>
              <w:tab w:val="right" w:pos="9360"/>
            </w:tabs>
          </w:pPr>
        </w:p>
      </w:tc>
      <w:tc>
        <w:tcPr>
          <w:tcW w:w="2395" w:type="pct"/>
        </w:tcPr>
        <w:p w14:paraId="3B450E07" w14:textId="299887A7" w:rsidR="00EC379B" w:rsidRPr="009C1E9A" w:rsidRDefault="00CA2055" w:rsidP="009C1E9A">
          <w:pPr>
            <w:pStyle w:val="Footer"/>
            <w:tabs>
              <w:tab w:val="clear" w:pos="8640"/>
              <w:tab w:val="right" w:pos="9360"/>
            </w:tabs>
            <w:rPr>
              <w:rFonts w:ascii="Shruti" w:hAnsi="Shruti"/>
              <w:sz w:val="22"/>
            </w:rPr>
          </w:pPr>
          <w:r>
            <w:rPr>
              <w:rFonts w:ascii="Shruti" w:hAnsi="Shruti"/>
              <w:sz w:val="22"/>
            </w:rPr>
            <w:t>89S2 0633-D</w:t>
          </w:r>
        </w:p>
      </w:tc>
      <w:tc>
        <w:tcPr>
          <w:tcW w:w="2453" w:type="pct"/>
        </w:tcPr>
        <w:p w14:paraId="63380778" w14:textId="3460B675" w:rsidR="00EC379B" w:rsidRDefault="00CA2055" w:rsidP="009C1E9A">
          <w:pPr>
            <w:pStyle w:val="Footer"/>
            <w:tabs>
              <w:tab w:val="clear" w:pos="8640"/>
              <w:tab w:val="right" w:pos="9360"/>
            </w:tabs>
            <w:jc w:val="right"/>
          </w:pPr>
          <w:r>
            <w:fldChar w:fldCharType="begin"/>
          </w:r>
          <w:r>
            <w:instrText xml:space="preserve"> DOCPROPERTY  OTID  \* MERGEFORMAT </w:instrText>
          </w:r>
          <w:r>
            <w:fldChar w:fldCharType="separate"/>
          </w:r>
          <w:r w:rsidR="006C19B7">
            <w:t>25.232.867</w:t>
          </w:r>
          <w:r>
            <w:fldChar w:fldCharType="end"/>
          </w:r>
        </w:p>
      </w:tc>
    </w:tr>
    <w:tr w:rsidR="004C3697" w14:paraId="3B8FB4E1" w14:textId="77777777" w:rsidTr="009C1E9A">
      <w:trPr>
        <w:cantSplit/>
      </w:trPr>
      <w:tc>
        <w:tcPr>
          <w:tcW w:w="0" w:type="pct"/>
        </w:tcPr>
        <w:p w14:paraId="09F147A4" w14:textId="77777777" w:rsidR="00EC379B" w:rsidRDefault="00EC379B" w:rsidP="009C1E9A">
          <w:pPr>
            <w:pStyle w:val="Footer"/>
            <w:tabs>
              <w:tab w:val="clear" w:pos="4320"/>
              <w:tab w:val="clear" w:pos="8640"/>
              <w:tab w:val="left" w:pos="2865"/>
            </w:tabs>
          </w:pPr>
        </w:p>
      </w:tc>
      <w:tc>
        <w:tcPr>
          <w:tcW w:w="2395" w:type="pct"/>
        </w:tcPr>
        <w:p w14:paraId="0856179A" w14:textId="6CAC507C" w:rsidR="00EC379B" w:rsidRPr="009C1E9A" w:rsidRDefault="00CA2055" w:rsidP="009C1E9A">
          <w:pPr>
            <w:pStyle w:val="Footer"/>
            <w:tabs>
              <w:tab w:val="clear" w:pos="4320"/>
              <w:tab w:val="clear" w:pos="8640"/>
              <w:tab w:val="left" w:pos="2865"/>
            </w:tabs>
            <w:rPr>
              <w:rFonts w:ascii="Shruti" w:hAnsi="Shruti"/>
              <w:sz w:val="22"/>
            </w:rPr>
          </w:pPr>
          <w:r>
            <w:rPr>
              <w:rFonts w:ascii="Shruti" w:hAnsi="Shruti"/>
              <w:sz w:val="22"/>
            </w:rPr>
            <w:t>Substitute Document Number: 89S2 0624</w:t>
          </w:r>
        </w:p>
      </w:tc>
      <w:tc>
        <w:tcPr>
          <w:tcW w:w="2453" w:type="pct"/>
        </w:tcPr>
        <w:p w14:paraId="69D42B2F" w14:textId="77777777" w:rsidR="00EC379B" w:rsidRDefault="00EC379B" w:rsidP="006D504F">
          <w:pPr>
            <w:pStyle w:val="Footer"/>
            <w:rPr>
              <w:rStyle w:val="PageNumber"/>
            </w:rPr>
          </w:pPr>
        </w:p>
        <w:p w14:paraId="0B89ABC7" w14:textId="77777777" w:rsidR="00EC379B" w:rsidRDefault="00EC379B" w:rsidP="009C1E9A">
          <w:pPr>
            <w:pStyle w:val="Footer"/>
            <w:tabs>
              <w:tab w:val="clear" w:pos="8640"/>
              <w:tab w:val="right" w:pos="9360"/>
            </w:tabs>
            <w:jc w:val="right"/>
          </w:pPr>
        </w:p>
      </w:tc>
    </w:tr>
    <w:tr w:rsidR="004C3697" w14:paraId="082BB70C" w14:textId="77777777" w:rsidTr="009C1E9A">
      <w:trPr>
        <w:cantSplit/>
        <w:trHeight w:val="323"/>
      </w:trPr>
      <w:tc>
        <w:tcPr>
          <w:tcW w:w="0" w:type="pct"/>
          <w:gridSpan w:val="3"/>
        </w:tcPr>
        <w:p w14:paraId="131AEF70" w14:textId="77777777" w:rsidR="00EC379B" w:rsidRDefault="00CA2055"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0B604B0C" w14:textId="77777777" w:rsidR="00EC379B" w:rsidRDefault="00EC379B" w:rsidP="009C1E9A">
          <w:pPr>
            <w:pStyle w:val="Footer"/>
            <w:tabs>
              <w:tab w:val="clear" w:pos="8640"/>
              <w:tab w:val="right" w:pos="9360"/>
            </w:tabs>
            <w:jc w:val="center"/>
          </w:pPr>
        </w:p>
      </w:tc>
    </w:tr>
  </w:tbl>
  <w:p w14:paraId="1019F6DE"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99ADA"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4141A" w14:textId="77777777" w:rsidR="00CA2055" w:rsidRDefault="00CA2055">
      <w:r>
        <w:separator/>
      </w:r>
    </w:p>
  </w:footnote>
  <w:footnote w:type="continuationSeparator" w:id="0">
    <w:p w14:paraId="40470556" w14:textId="77777777" w:rsidR="00CA2055" w:rsidRDefault="00CA2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C50E"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EDCE"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090B2"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C5459"/>
    <w:multiLevelType w:val="hybridMultilevel"/>
    <w:tmpl w:val="1D582986"/>
    <w:lvl w:ilvl="0" w:tplc="91CA7FC4">
      <w:start w:val="1"/>
      <w:numFmt w:val="bullet"/>
      <w:lvlText w:val=""/>
      <w:lvlJc w:val="left"/>
      <w:pPr>
        <w:tabs>
          <w:tab w:val="num" w:pos="720"/>
        </w:tabs>
        <w:ind w:left="720" w:hanging="360"/>
      </w:pPr>
      <w:rPr>
        <w:rFonts w:ascii="Symbol" w:hAnsi="Symbol" w:hint="default"/>
      </w:rPr>
    </w:lvl>
    <w:lvl w:ilvl="1" w:tplc="18EC84F6" w:tentative="1">
      <w:start w:val="1"/>
      <w:numFmt w:val="bullet"/>
      <w:lvlText w:val="o"/>
      <w:lvlJc w:val="left"/>
      <w:pPr>
        <w:ind w:left="1440" w:hanging="360"/>
      </w:pPr>
      <w:rPr>
        <w:rFonts w:ascii="Courier New" w:hAnsi="Courier New" w:cs="Courier New" w:hint="default"/>
      </w:rPr>
    </w:lvl>
    <w:lvl w:ilvl="2" w:tplc="630AF59E" w:tentative="1">
      <w:start w:val="1"/>
      <w:numFmt w:val="bullet"/>
      <w:lvlText w:val=""/>
      <w:lvlJc w:val="left"/>
      <w:pPr>
        <w:ind w:left="2160" w:hanging="360"/>
      </w:pPr>
      <w:rPr>
        <w:rFonts w:ascii="Wingdings" w:hAnsi="Wingdings" w:hint="default"/>
      </w:rPr>
    </w:lvl>
    <w:lvl w:ilvl="3" w:tplc="5DE0C5F4" w:tentative="1">
      <w:start w:val="1"/>
      <w:numFmt w:val="bullet"/>
      <w:lvlText w:val=""/>
      <w:lvlJc w:val="left"/>
      <w:pPr>
        <w:ind w:left="2880" w:hanging="360"/>
      </w:pPr>
      <w:rPr>
        <w:rFonts w:ascii="Symbol" w:hAnsi="Symbol" w:hint="default"/>
      </w:rPr>
    </w:lvl>
    <w:lvl w:ilvl="4" w:tplc="ABE2A8BC" w:tentative="1">
      <w:start w:val="1"/>
      <w:numFmt w:val="bullet"/>
      <w:lvlText w:val="o"/>
      <w:lvlJc w:val="left"/>
      <w:pPr>
        <w:ind w:left="3600" w:hanging="360"/>
      </w:pPr>
      <w:rPr>
        <w:rFonts w:ascii="Courier New" w:hAnsi="Courier New" w:cs="Courier New" w:hint="default"/>
      </w:rPr>
    </w:lvl>
    <w:lvl w:ilvl="5" w:tplc="AD786918" w:tentative="1">
      <w:start w:val="1"/>
      <w:numFmt w:val="bullet"/>
      <w:lvlText w:val=""/>
      <w:lvlJc w:val="left"/>
      <w:pPr>
        <w:ind w:left="4320" w:hanging="360"/>
      </w:pPr>
      <w:rPr>
        <w:rFonts w:ascii="Wingdings" w:hAnsi="Wingdings" w:hint="default"/>
      </w:rPr>
    </w:lvl>
    <w:lvl w:ilvl="6" w:tplc="15EC5316" w:tentative="1">
      <w:start w:val="1"/>
      <w:numFmt w:val="bullet"/>
      <w:lvlText w:val=""/>
      <w:lvlJc w:val="left"/>
      <w:pPr>
        <w:ind w:left="5040" w:hanging="360"/>
      </w:pPr>
      <w:rPr>
        <w:rFonts w:ascii="Symbol" w:hAnsi="Symbol" w:hint="default"/>
      </w:rPr>
    </w:lvl>
    <w:lvl w:ilvl="7" w:tplc="C3007E58" w:tentative="1">
      <w:start w:val="1"/>
      <w:numFmt w:val="bullet"/>
      <w:lvlText w:val="o"/>
      <w:lvlJc w:val="left"/>
      <w:pPr>
        <w:ind w:left="5760" w:hanging="360"/>
      </w:pPr>
      <w:rPr>
        <w:rFonts w:ascii="Courier New" w:hAnsi="Courier New" w:cs="Courier New" w:hint="default"/>
      </w:rPr>
    </w:lvl>
    <w:lvl w:ilvl="8" w:tplc="68AAD3BA" w:tentative="1">
      <w:start w:val="1"/>
      <w:numFmt w:val="bullet"/>
      <w:lvlText w:val=""/>
      <w:lvlJc w:val="left"/>
      <w:pPr>
        <w:ind w:left="6480" w:hanging="360"/>
      </w:pPr>
      <w:rPr>
        <w:rFonts w:ascii="Wingdings" w:hAnsi="Wingdings" w:hint="default"/>
      </w:rPr>
    </w:lvl>
  </w:abstractNum>
  <w:abstractNum w:abstractNumId="1" w15:restartNumberingAfterBreak="0">
    <w:nsid w:val="321E569E"/>
    <w:multiLevelType w:val="hybridMultilevel"/>
    <w:tmpl w:val="6302A1A6"/>
    <w:lvl w:ilvl="0" w:tplc="E68410C8">
      <w:start w:val="1"/>
      <w:numFmt w:val="bullet"/>
      <w:lvlText w:val=""/>
      <w:lvlJc w:val="left"/>
      <w:pPr>
        <w:tabs>
          <w:tab w:val="num" w:pos="720"/>
        </w:tabs>
        <w:ind w:left="720" w:hanging="360"/>
      </w:pPr>
      <w:rPr>
        <w:rFonts w:ascii="Symbol" w:hAnsi="Symbol" w:hint="default"/>
      </w:rPr>
    </w:lvl>
    <w:lvl w:ilvl="1" w:tplc="2C482E7A" w:tentative="1">
      <w:start w:val="1"/>
      <w:numFmt w:val="bullet"/>
      <w:lvlText w:val="o"/>
      <w:lvlJc w:val="left"/>
      <w:pPr>
        <w:ind w:left="1440" w:hanging="360"/>
      </w:pPr>
      <w:rPr>
        <w:rFonts w:ascii="Courier New" w:hAnsi="Courier New" w:cs="Courier New" w:hint="default"/>
      </w:rPr>
    </w:lvl>
    <w:lvl w:ilvl="2" w:tplc="631811C4" w:tentative="1">
      <w:start w:val="1"/>
      <w:numFmt w:val="bullet"/>
      <w:lvlText w:val=""/>
      <w:lvlJc w:val="left"/>
      <w:pPr>
        <w:ind w:left="2160" w:hanging="360"/>
      </w:pPr>
      <w:rPr>
        <w:rFonts w:ascii="Wingdings" w:hAnsi="Wingdings" w:hint="default"/>
      </w:rPr>
    </w:lvl>
    <w:lvl w:ilvl="3" w:tplc="13805F9C" w:tentative="1">
      <w:start w:val="1"/>
      <w:numFmt w:val="bullet"/>
      <w:lvlText w:val=""/>
      <w:lvlJc w:val="left"/>
      <w:pPr>
        <w:ind w:left="2880" w:hanging="360"/>
      </w:pPr>
      <w:rPr>
        <w:rFonts w:ascii="Symbol" w:hAnsi="Symbol" w:hint="default"/>
      </w:rPr>
    </w:lvl>
    <w:lvl w:ilvl="4" w:tplc="5E50798A" w:tentative="1">
      <w:start w:val="1"/>
      <w:numFmt w:val="bullet"/>
      <w:lvlText w:val="o"/>
      <w:lvlJc w:val="left"/>
      <w:pPr>
        <w:ind w:left="3600" w:hanging="360"/>
      </w:pPr>
      <w:rPr>
        <w:rFonts w:ascii="Courier New" w:hAnsi="Courier New" w:cs="Courier New" w:hint="default"/>
      </w:rPr>
    </w:lvl>
    <w:lvl w:ilvl="5" w:tplc="FDDEE17E" w:tentative="1">
      <w:start w:val="1"/>
      <w:numFmt w:val="bullet"/>
      <w:lvlText w:val=""/>
      <w:lvlJc w:val="left"/>
      <w:pPr>
        <w:ind w:left="4320" w:hanging="360"/>
      </w:pPr>
      <w:rPr>
        <w:rFonts w:ascii="Wingdings" w:hAnsi="Wingdings" w:hint="default"/>
      </w:rPr>
    </w:lvl>
    <w:lvl w:ilvl="6" w:tplc="28A834B6" w:tentative="1">
      <w:start w:val="1"/>
      <w:numFmt w:val="bullet"/>
      <w:lvlText w:val=""/>
      <w:lvlJc w:val="left"/>
      <w:pPr>
        <w:ind w:left="5040" w:hanging="360"/>
      </w:pPr>
      <w:rPr>
        <w:rFonts w:ascii="Symbol" w:hAnsi="Symbol" w:hint="default"/>
      </w:rPr>
    </w:lvl>
    <w:lvl w:ilvl="7" w:tplc="7DB04DC0" w:tentative="1">
      <w:start w:val="1"/>
      <w:numFmt w:val="bullet"/>
      <w:lvlText w:val="o"/>
      <w:lvlJc w:val="left"/>
      <w:pPr>
        <w:ind w:left="5760" w:hanging="360"/>
      </w:pPr>
      <w:rPr>
        <w:rFonts w:ascii="Courier New" w:hAnsi="Courier New" w:cs="Courier New" w:hint="default"/>
      </w:rPr>
    </w:lvl>
    <w:lvl w:ilvl="8" w:tplc="1C320C60" w:tentative="1">
      <w:start w:val="1"/>
      <w:numFmt w:val="bullet"/>
      <w:lvlText w:val=""/>
      <w:lvlJc w:val="left"/>
      <w:pPr>
        <w:ind w:left="6480" w:hanging="360"/>
      </w:pPr>
      <w:rPr>
        <w:rFonts w:ascii="Wingdings" w:hAnsi="Wingdings" w:hint="default"/>
      </w:rPr>
    </w:lvl>
  </w:abstractNum>
  <w:abstractNum w:abstractNumId="2" w15:restartNumberingAfterBreak="0">
    <w:nsid w:val="3EB14A6D"/>
    <w:multiLevelType w:val="hybridMultilevel"/>
    <w:tmpl w:val="06F09152"/>
    <w:lvl w:ilvl="0" w:tplc="92347990">
      <w:start w:val="1"/>
      <w:numFmt w:val="bullet"/>
      <w:lvlText w:val=""/>
      <w:lvlJc w:val="left"/>
      <w:pPr>
        <w:tabs>
          <w:tab w:val="num" w:pos="720"/>
        </w:tabs>
        <w:ind w:left="720" w:hanging="360"/>
      </w:pPr>
      <w:rPr>
        <w:rFonts w:ascii="Symbol" w:hAnsi="Symbol" w:hint="default"/>
      </w:rPr>
    </w:lvl>
    <w:lvl w:ilvl="1" w:tplc="F8E4F074">
      <w:start w:val="1"/>
      <w:numFmt w:val="bullet"/>
      <w:lvlText w:val="o"/>
      <w:lvlJc w:val="left"/>
      <w:pPr>
        <w:ind w:left="1440" w:hanging="360"/>
      </w:pPr>
      <w:rPr>
        <w:rFonts w:ascii="Courier New" w:hAnsi="Courier New" w:cs="Courier New" w:hint="default"/>
      </w:rPr>
    </w:lvl>
    <w:lvl w:ilvl="2" w:tplc="46F0D5A4" w:tentative="1">
      <w:start w:val="1"/>
      <w:numFmt w:val="bullet"/>
      <w:lvlText w:val=""/>
      <w:lvlJc w:val="left"/>
      <w:pPr>
        <w:ind w:left="2160" w:hanging="360"/>
      </w:pPr>
      <w:rPr>
        <w:rFonts w:ascii="Wingdings" w:hAnsi="Wingdings" w:hint="default"/>
      </w:rPr>
    </w:lvl>
    <w:lvl w:ilvl="3" w:tplc="910CF0BE" w:tentative="1">
      <w:start w:val="1"/>
      <w:numFmt w:val="bullet"/>
      <w:lvlText w:val=""/>
      <w:lvlJc w:val="left"/>
      <w:pPr>
        <w:ind w:left="2880" w:hanging="360"/>
      </w:pPr>
      <w:rPr>
        <w:rFonts w:ascii="Symbol" w:hAnsi="Symbol" w:hint="default"/>
      </w:rPr>
    </w:lvl>
    <w:lvl w:ilvl="4" w:tplc="2FECEA38" w:tentative="1">
      <w:start w:val="1"/>
      <w:numFmt w:val="bullet"/>
      <w:lvlText w:val="o"/>
      <w:lvlJc w:val="left"/>
      <w:pPr>
        <w:ind w:left="3600" w:hanging="360"/>
      </w:pPr>
      <w:rPr>
        <w:rFonts w:ascii="Courier New" w:hAnsi="Courier New" w:cs="Courier New" w:hint="default"/>
      </w:rPr>
    </w:lvl>
    <w:lvl w:ilvl="5" w:tplc="E78C7912" w:tentative="1">
      <w:start w:val="1"/>
      <w:numFmt w:val="bullet"/>
      <w:lvlText w:val=""/>
      <w:lvlJc w:val="left"/>
      <w:pPr>
        <w:ind w:left="4320" w:hanging="360"/>
      </w:pPr>
      <w:rPr>
        <w:rFonts w:ascii="Wingdings" w:hAnsi="Wingdings" w:hint="default"/>
      </w:rPr>
    </w:lvl>
    <w:lvl w:ilvl="6" w:tplc="35EE5866" w:tentative="1">
      <w:start w:val="1"/>
      <w:numFmt w:val="bullet"/>
      <w:lvlText w:val=""/>
      <w:lvlJc w:val="left"/>
      <w:pPr>
        <w:ind w:left="5040" w:hanging="360"/>
      </w:pPr>
      <w:rPr>
        <w:rFonts w:ascii="Symbol" w:hAnsi="Symbol" w:hint="default"/>
      </w:rPr>
    </w:lvl>
    <w:lvl w:ilvl="7" w:tplc="BCAC8E9E" w:tentative="1">
      <w:start w:val="1"/>
      <w:numFmt w:val="bullet"/>
      <w:lvlText w:val="o"/>
      <w:lvlJc w:val="left"/>
      <w:pPr>
        <w:ind w:left="5760" w:hanging="360"/>
      </w:pPr>
      <w:rPr>
        <w:rFonts w:ascii="Courier New" w:hAnsi="Courier New" w:cs="Courier New" w:hint="default"/>
      </w:rPr>
    </w:lvl>
    <w:lvl w:ilvl="8" w:tplc="BD16A952" w:tentative="1">
      <w:start w:val="1"/>
      <w:numFmt w:val="bullet"/>
      <w:lvlText w:val=""/>
      <w:lvlJc w:val="left"/>
      <w:pPr>
        <w:ind w:left="6480" w:hanging="360"/>
      </w:pPr>
      <w:rPr>
        <w:rFonts w:ascii="Wingdings" w:hAnsi="Wingdings" w:hint="default"/>
      </w:rPr>
    </w:lvl>
  </w:abstractNum>
  <w:abstractNum w:abstractNumId="3" w15:restartNumberingAfterBreak="0">
    <w:nsid w:val="4BDE54FF"/>
    <w:multiLevelType w:val="hybridMultilevel"/>
    <w:tmpl w:val="E29033EC"/>
    <w:lvl w:ilvl="0" w:tplc="E9FE79BE">
      <w:start w:val="1"/>
      <w:numFmt w:val="bullet"/>
      <w:lvlText w:val=""/>
      <w:lvlJc w:val="left"/>
      <w:pPr>
        <w:tabs>
          <w:tab w:val="num" w:pos="720"/>
        </w:tabs>
        <w:ind w:left="720" w:hanging="360"/>
      </w:pPr>
      <w:rPr>
        <w:rFonts w:ascii="Symbol" w:hAnsi="Symbol" w:hint="default"/>
      </w:rPr>
    </w:lvl>
    <w:lvl w:ilvl="1" w:tplc="DD024A1C" w:tentative="1">
      <w:start w:val="1"/>
      <w:numFmt w:val="bullet"/>
      <w:lvlText w:val="o"/>
      <w:lvlJc w:val="left"/>
      <w:pPr>
        <w:ind w:left="1440" w:hanging="360"/>
      </w:pPr>
      <w:rPr>
        <w:rFonts w:ascii="Courier New" w:hAnsi="Courier New" w:cs="Courier New" w:hint="default"/>
      </w:rPr>
    </w:lvl>
    <w:lvl w:ilvl="2" w:tplc="87A8B0D0" w:tentative="1">
      <w:start w:val="1"/>
      <w:numFmt w:val="bullet"/>
      <w:lvlText w:val=""/>
      <w:lvlJc w:val="left"/>
      <w:pPr>
        <w:ind w:left="2160" w:hanging="360"/>
      </w:pPr>
      <w:rPr>
        <w:rFonts w:ascii="Wingdings" w:hAnsi="Wingdings" w:hint="default"/>
      </w:rPr>
    </w:lvl>
    <w:lvl w:ilvl="3" w:tplc="C240876A" w:tentative="1">
      <w:start w:val="1"/>
      <w:numFmt w:val="bullet"/>
      <w:lvlText w:val=""/>
      <w:lvlJc w:val="left"/>
      <w:pPr>
        <w:ind w:left="2880" w:hanging="360"/>
      </w:pPr>
      <w:rPr>
        <w:rFonts w:ascii="Symbol" w:hAnsi="Symbol" w:hint="default"/>
      </w:rPr>
    </w:lvl>
    <w:lvl w:ilvl="4" w:tplc="783C3906" w:tentative="1">
      <w:start w:val="1"/>
      <w:numFmt w:val="bullet"/>
      <w:lvlText w:val="o"/>
      <w:lvlJc w:val="left"/>
      <w:pPr>
        <w:ind w:left="3600" w:hanging="360"/>
      </w:pPr>
      <w:rPr>
        <w:rFonts w:ascii="Courier New" w:hAnsi="Courier New" w:cs="Courier New" w:hint="default"/>
      </w:rPr>
    </w:lvl>
    <w:lvl w:ilvl="5" w:tplc="2B8E4364" w:tentative="1">
      <w:start w:val="1"/>
      <w:numFmt w:val="bullet"/>
      <w:lvlText w:val=""/>
      <w:lvlJc w:val="left"/>
      <w:pPr>
        <w:ind w:left="4320" w:hanging="360"/>
      </w:pPr>
      <w:rPr>
        <w:rFonts w:ascii="Wingdings" w:hAnsi="Wingdings" w:hint="default"/>
      </w:rPr>
    </w:lvl>
    <w:lvl w:ilvl="6" w:tplc="B8B46E90" w:tentative="1">
      <w:start w:val="1"/>
      <w:numFmt w:val="bullet"/>
      <w:lvlText w:val=""/>
      <w:lvlJc w:val="left"/>
      <w:pPr>
        <w:ind w:left="5040" w:hanging="360"/>
      </w:pPr>
      <w:rPr>
        <w:rFonts w:ascii="Symbol" w:hAnsi="Symbol" w:hint="default"/>
      </w:rPr>
    </w:lvl>
    <w:lvl w:ilvl="7" w:tplc="FD844B54" w:tentative="1">
      <w:start w:val="1"/>
      <w:numFmt w:val="bullet"/>
      <w:lvlText w:val="o"/>
      <w:lvlJc w:val="left"/>
      <w:pPr>
        <w:ind w:left="5760" w:hanging="360"/>
      </w:pPr>
      <w:rPr>
        <w:rFonts w:ascii="Courier New" w:hAnsi="Courier New" w:cs="Courier New" w:hint="default"/>
      </w:rPr>
    </w:lvl>
    <w:lvl w:ilvl="8" w:tplc="397A4AEC" w:tentative="1">
      <w:start w:val="1"/>
      <w:numFmt w:val="bullet"/>
      <w:lvlText w:val=""/>
      <w:lvlJc w:val="left"/>
      <w:pPr>
        <w:ind w:left="6480" w:hanging="360"/>
      </w:pPr>
      <w:rPr>
        <w:rFonts w:ascii="Wingdings" w:hAnsi="Wingdings" w:hint="default"/>
      </w:rPr>
    </w:lvl>
  </w:abstractNum>
  <w:abstractNum w:abstractNumId="4" w15:restartNumberingAfterBreak="0">
    <w:nsid w:val="62650D3D"/>
    <w:multiLevelType w:val="hybridMultilevel"/>
    <w:tmpl w:val="320EBCBC"/>
    <w:lvl w:ilvl="0" w:tplc="4FBA262E">
      <w:start w:val="1"/>
      <w:numFmt w:val="bullet"/>
      <w:lvlText w:val=""/>
      <w:lvlJc w:val="left"/>
      <w:pPr>
        <w:tabs>
          <w:tab w:val="num" w:pos="720"/>
        </w:tabs>
        <w:ind w:left="720" w:hanging="360"/>
      </w:pPr>
      <w:rPr>
        <w:rFonts w:ascii="Symbol" w:hAnsi="Symbol" w:hint="default"/>
      </w:rPr>
    </w:lvl>
    <w:lvl w:ilvl="1" w:tplc="1BE6B828" w:tentative="1">
      <w:start w:val="1"/>
      <w:numFmt w:val="bullet"/>
      <w:lvlText w:val="o"/>
      <w:lvlJc w:val="left"/>
      <w:pPr>
        <w:ind w:left="1440" w:hanging="360"/>
      </w:pPr>
      <w:rPr>
        <w:rFonts w:ascii="Courier New" w:hAnsi="Courier New" w:cs="Courier New" w:hint="default"/>
      </w:rPr>
    </w:lvl>
    <w:lvl w:ilvl="2" w:tplc="756C1276" w:tentative="1">
      <w:start w:val="1"/>
      <w:numFmt w:val="bullet"/>
      <w:lvlText w:val=""/>
      <w:lvlJc w:val="left"/>
      <w:pPr>
        <w:ind w:left="2160" w:hanging="360"/>
      </w:pPr>
      <w:rPr>
        <w:rFonts w:ascii="Wingdings" w:hAnsi="Wingdings" w:hint="default"/>
      </w:rPr>
    </w:lvl>
    <w:lvl w:ilvl="3" w:tplc="B9625590" w:tentative="1">
      <w:start w:val="1"/>
      <w:numFmt w:val="bullet"/>
      <w:lvlText w:val=""/>
      <w:lvlJc w:val="left"/>
      <w:pPr>
        <w:ind w:left="2880" w:hanging="360"/>
      </w:pPr>
      <w:rPr>
        <w:rFonts w:ascii="Symbol" w:hAnsi="Symbol" w:hint="default"/>
      </w:rPr>
    </w:lvl>
    <w:lvl w:ilvl="4" w:tplc="FC9A2D54" w:tentative="1">
      <w:start w:val="1"/>
      <w:numFmt w:val="bullet"/>
      <w:lvlText w:val="o"/>
      <w:lvlJc w:val="left"/>
      <w:pPr>
        <w:ind w:left="3600" w:hanging="360"/>
      </w:pPr>
      <w:rPr>
        <w:rFonts w:ascii="Courier New" w:hAnsi="Courier New" w:cs="Courier New" w:hint="default"/>
      </w:rPr>
    </w:lvl>
    <w:lvl w:ilvl="5" w:tplc="5DB20E1C" w:tentative="1">
      <w:start w:val="1"/>
      <w:numFmt w:val="bullet"/>
      <w:lvlText w:val=""/>
      <w:lvlJc w:val="left"/>
      <w:pPr>
        <w:ind w:left="4320" w:hanging="360"/>
      </w:pPr>
      <w:rPr>
        <w:rFonts w:ascii="Wingdings" w:hAnsi="Wingdings" w:hint="default"/>
      </w:rPr>
    </w:lvl>
    <w:lvl w:ilvl="6" w:tplc="A14426AC" w:tentative="1">
      <w:start w:val="1"/>
      <w:numFmt w:val="bullet"/>
      <w:lvlText w:val=""/>
      <w:lvlJc w:val="left"/>
      <w:pPr>
        <w:ind w:left="5040" w:hanging="360"/>
      </w:pPr>
      <w:rPr>
        <w:rFonts w:ascii="Symbol" w:hAnsi="Symbol" w:hint="default"/>
      </w:rPr>
    </w:lvl>
    <w:lvl w:ilvl="7" w:tplc="E764A732" w:tentative="1">
      <w:start w:val="1"/>
      <w:numFmt w:val="bullet"/>
      <w:lvlText w:val="o"/>
      <w:lvlJc w:val="left"/>
      <w:pPr>
        <w:ind w:left="5760" w:hanging="360"/>
      </w:pPr>
      <w:rPr>
        <w:rFonts w:ascii="Courier New" w:hAnsi="Courier New" w:cs="Courier New" w:hint="default"/>
      </w:rPr>
    </w:lvl>
    <w:lvl w:ilvl="8" w:tplc="D3CA7BDE" w:tentative="1">
      <w:start w:val="1"/>
      <w:numFmt w:val="bullet"/>
      <w:lvlText w:val=""/>
      <w:lvlJc w:val="left"/>
      <w:pPr>
        <w:ind w:left="6480" w:hanging="360"/>
      </w:pPr>
      <w:rPr>
        <w:rFonts w:ascii="Wingdings" w:hAnsi="Wingdings" w:hint="default"/>
      </w:rPr>
    </w:lvl>
  </w:abstractNum>
  <w:abstractNum w:abstractNumId="5" w15:restartNumberingAfterBreak="0">
    <w:nsid w:val="76B67AD8"/>
    <w:multiLevelType w:val="hybridMultilevel"/>
    <w:tmpl w:val="099855F0"/>
    <w:lvl w:ilvl="0" w:tplc="FA8EC060">
      <w:start w:val="1"/>
      <w:numFmt w:val="bullet"/>
      <w:lvlText w:val=""/>
      <w:lvlJc w:val="left"/>
      <w:pPr>
        <w:ind w:left="720" w:hanging="360"/>
      </w:pPr>
      <w:rPr>
        <w:rFonts w:ascii="Symbol" w:hAnsi="Symbol"/>
      </w:rPr>
    </w:lvl>
    <w:lvl w:ilvl="1" w:tplc="9906EDEE">
      <w:start w:val="1"/>
      <w:numFmt w:val="bullet"/>
      <w:lvlText w:val=""/>
      <w:lvlJc w:val="left"/>
      <w:pPr>
        <w:ind w:left="720" w:hanging="360"/>
      </w:pPr>
      <w:rPr>
        <w:rFonts w:ascii="Symbol" w:hAnsi="Symbol"/>
      </w:rPr>
    </w:lvl>
    <w:lvl w:ilvl="2" w:tplc="4942EF1E">
      <w:start w:val="1"/>
      <w:numFmt w:val="bullet"/>
      <w:lvlText w:val=""/>
      <w:lvlJc w:val="left"/>
      <w:pPr>
        <w:ind w:left="720" w:hanging="360"/>
      </w:pPr>
      <w:rPr>
        <w:rFonts w:ascii="Symbol" w:hAnsi="Symbol"/>
      </w:rPr>
    </w:lvl>
    <w:lvl w:ilvl="3" w:tplc="E2DA6E24">
      <w:start w:val="1"/>
      <w:numFmt w:val="bullet"/>
      <w:lvlText w:val=""/>
      <w:lvlJc w:val="left"/>
      <w:pPr>
        <w:ind w:left="720" w:hanging="360"/>
      </w:pPr>
      <w:rPr>
        <w:rFonts w:ascii="Symbol" w:hAnsi="Symbol"/>
      </w:rPr>
    </w:lvl>
    <w:lvl w:ilvl="4" w:tplc="CEEA9754">
      <w:start w:val="1"/>
      <w:numFmt w:val="bullet"/>
      <w:lvlText w:val=""/>
      <w:lvlJc w:val="left"/>
      <w:pPr>
        <w:ind w:left="720" w:hanging="360"/>
      </w:pPr>
      <w:rPr>
        <w:rFonts w:ascii="Symbol" w:hAnsi="Symbol"/>
      </w:rPr>
    </w:lvl>
    <w:lvl w:ilvl="5" w:tplc="F80A63F0">
      <w:start w:val="1"/>
      <w:numFmt w:val="bullet"/>
      <w:lvlText w:val=""/>
      <w:lvlJc w:val="left"/>
      <w:pPr>
        <w:ind w:left="720" w:hanging="360"/>
      </w:pPr>
      <w:rPr>
        <w:rFonts w:ascii="Symbol" w:hAnsi="Symbol"/>
      </w:rPr>
    </w:lvl>
    <w:lvl w:ilvl="6" w:tplc="51688498">
      <w:start w:val="1"/>
      <w:numFmt w:val="bullet"/>
      <w:lvlText w:val=""/>
      <w:lvlJc w:val="left"/>
      <w:pPr>
        <w:ind w:left="720" w:hanging="360"/>
      </w:pPr>
      <w:rPr>
        <w:rFonts w:ascii="Symbol" w:hAnsi="Symbol"/>
      </w:rPr>
    </w:lvl>
    <w:lvl w:ilvl="7" w:tplc="2DAC8FDA">
      <w:start w:val="1"/>
      <w:numFmt w:val="bullet"/>
      <w:lvlText w:val=""/>
      <w:lvlJc w:val="left"/>
      <w:pPr>
        <w:ind w:left="720" w:hanging="360"/>
      </w:pPr>
      <w:rPr>
        <w:rFonts w:ascii="Symbol" w:hAnsi="Symbol"/>
      </w:rPr>
    </w:lvl>
    <w:lvl w:ilvl="8" w:tplc="334A1754">
      <w:start w:val="1"/>
      <w:numFmt w:val="bullet"/>
      <w:lvlText w:val=""/>
      <w:lvlJc w:val="left"/>
      <w:pPr>
        <w:ind w:left="720" w:hanging="360"/>
      </w:pPr>
      <w:rPr>
        <w:rFonts w:ascii="Symbol" w:hAnsi="Symbol"/>
      </w:rPr>
    </w:lvl>
  </w:abstractNum>
  <w:num w:numId="1" w16cid:durableId="1903639933">
    <w:abstractNumId w:val="2"/>
  </w:num>
  <w:num w:numId="2" w16cid:durableId="1605380090">
    <w:abstractNumId w:val="4"/>
  </w:num>
  <w:num w:numId="3" w16cid:durableId="479611825">
    <w:abstractNumId w:val="1"/>
  </w:num>
  <w:num w:numId="4" w16cid:durableId="1594708529">
    <w:abstractNumId w:val="3"/>
  </w:num>
  <w:num w:numId="5" w16cid:durableId="538858538">
    <w:abstractNumId w:val="5"/>
  </w:num>
  <w:num w:numId="6" w16cid:durableId="750081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92"/>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3880"/>
    <w:rsid w:val="000D46E5"/>
    <w:rsid w:val="000D51C1"/>
    <w:rsid w:val="000D6F04"/>
    <w:rsid w:val="000D769C"/>
    <w:rsid w:val="000E1976"/>
    <w:rsid w:val="000E20F1"/>
    <w:rsid w:val="000E5B20"/>
    <w:rsid w:val="000E61BE"/>
    <w:rsid w:val="000E7C14"/>
    <w:rsid w:val="000F094C"/>
    <w:rsid w:val="000F1392"/>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64C2"/>
    <w:rsid w:val="001705D7"/>
    <w:rsid w:val="00171BF2"/>
    <w:rsid w:val="0017347B"/>
    <w:rsid w:val="0017725B"/>
    <w:rsid w:val="0018050C"/>
    <w:rsid w:val="0018117F"/>
    <w:rsid w:val="001824ED"/>
    <w:rsid w:val="00183262"/>
    <w:rsid w:val="0018478F"/>
    <w:rsid w:val="00184B03"/>
    <w:rsid w:val="00185C59"/>
    <w:rsid w:val="00187C1B"/>
    <w:rsid w:val="001908AC"/>
    <w:rsid w:val="00190CFB"/>
    <w:rsid w:val="0019457A"/>
    <w:rsid w:val="00195257"/>
    <w:rsid w:val="00195388"/>
    <w:rsid w:val="0019539E"/>
    <w:rsid w:val="001968BC"/>
    <w:rsid w:val="001A0739"/>
    <w:rsid w:val="001A0F00"/>
    <w:rsid w:val="001A26F3"/>
    <w:rsid w:val="001A2BDD"/>
    <w:rsid w:val="001A3DDF"/>
    <w:rsid w:val="001A4310"/>
    <w:rsid w:val="001A4D05"/>
    <w:rsid w:val="001B053A"/>
    <w:rsid w:val="001B26D8"/>
    <w:rsid w:val="001B3BFA"/>
    <w:rsid w:val="001B6FC2"/>
    <w:rsid w:val="001B75B8"/>
    <w:rsid w:val="001C1230"/>
    <w:rsid w:val="001C60B5"/>
    <w:rsid w:val="001C61B0"/>
    <w:rsid w:val="001C652A"/>
    <w:rsid w:val="001C7957"/>
    <w:rsid w:val="001C7DB8"/>
    <w:rsid w:val="001C7EA8"/>
    <w:rsid w:val="001D1711"/>
    <w:rsid w:val="001D2A01"/>
    <w:rsid w:val="001D2EF6"/>
    <w:rsid w:val="001D37A8"/>
    <w:rsid w:val="001D462E"/>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0CF6"/>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36AA"/>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9CE"/>
    <w:rsid w:val="002B7BA7"/>
    <w:rsid w:val="002C1C17"/>
    <w:rsid w:val="002C3203"/>
    <w:rsid w:val="002C3B07"/>
    <w:rsid w:val="002C532B"/>
    <w:rsid w:val="002C5713"/>
    <w:rsid w:val="002D05CC"/>
    <w:rsid w:val="002D305A"/>
    <w:rsid w:val="002E21B8"/>
    <w:rsid w:val="002E513F"/>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4F2"/>
    <w:rsid w:val="00363854"/>
    <w:rsid w:val="00364315"/>
    <w:rsid w:val="003643E2"/>
    <w:rsid w:val="00370155"/>
    <w:rsid w:val="003705C8"/>
    <w:rsid w:val="003712D5"/>
    <w:rsid w:val="003747DF"/>
    <w:rsid w:val="00377E3D"/>
    <w:rsid w:val="00384240"/>
    <w:rsid w:val="003847E8"/>
    <w:rsid w:val="0038731D"/>
    <w:rsid w:val="00387B60"/>
    <w:rsid w:val="00390098"/>
    <w:rsid w:val="00392DA1"/>
    <w:rsid w:val="00393718"/>
    <w:rsid w:val="003A0296"/>
    <w:rsid w:val="003A10BC"/>
    <w:rsid w:val="003A5927"/>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1F82"/>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5139"/>
    <w:rsid w:val="004166BB"/>
    <w:rsid w:val="004174CD"/>
    <w:rsid w:val="00422039"/>
    <w:rsid w:val="00423FBC"/>
    <w:rsid w:val="004241AA"/>
    <w:rsid w:val="0042422E"/>
    <w:rsid w:val="0043190E"/>
    <w:rsid w:val="004324E9"/>
    <w:rsid w:val="004350F3"/>
    <w:rsid w:val="00436980"/>
    <w:rsid w:val="00441016"/>
    <w:rsid w:val="00441F2F"/>
    <w:rsid w:val="0044228B"/>
    <w:rsid w:val="00447018"/>
    <w:rsid w:val="00450561"/>
    <w:rsid w:val="00450A40"/>
    <w:rsid w:val="00451D7C"/>
    <w:rsid w:val="00452FC3"/>
    <w:rsid w:val="00454715"/>
    <w:rsid w:val="00455936"/>
    <w:rsid w:val="00455ACE"/>
    <w:rsid w:val="00461B69"/>
    <w:rsid w:val="00462B3D"/>
    <w:rsid w:val="00474927"/>
    <w:rsid w:val="00475913"/>
    <w:rsid w:val="00480080"/>
    <w:rsid w:val="004824A7"/>
    <w:rsid w:val="00482B35"/>
    <w:rsid w:val="00483AF0"/>
    <w:rsid w:val="00484167"/>
    <w:rsid w:val="00492211"/>
    <w:rsid w:val="00492325"/>
    <w:rsid w:val="00492A6D"/>
    <w:rsid w:val="00494303"/>
    <w:rsid w:val="0049682B"/>
    <w:rsid w:val="004977A3"/>
    <w:rsid w:val="004A03F7"/>
    <w:rsid w:val="004A081C"/>
    <w:rsid w:val="004A123F"/>
    <w:rsid w:val="004A2172"/>
    <w:rsid w:val="004A239F"/>
    <w:rsid w:val="004B138F"/>
    <w:rsid w:val="004B412A"/>
    <w:rsid w:val="004B576C"/>
    <w:rsid w:val="004B772A"/>
    <w:rsid w:val="004C302F"/>
    <w:rsid w:val="004C3697"/>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4B43"/>
    <w:rsid w:val="005269CE"/>
    <w:rsid w:val="005304B2"/>
    <w:rsid w:val="005336BD"/>
    <w:rsid w:val="005339ED"/>
    <w:rsid w:val="00534A49"/>
    <w:rsid w:val="005363BB"/>
    <w:rsid w:val="00541B98"/>
    <w:rsid w:val="00543374"/>
    <w:rsid w:val="00544A6B"/>
    <w:rsid w:val="00545548"/>
    <w:rsid w:val="00546923"/>
    <w:rsid w:val="00551CA6"/>
    <w:rsid w:val="00555034"/>
    <w:rsid w:val="005570D2"/>
    <w:rsid w:val="00561528"/>
    <w:rsid w:val="0056153F"/>
    <w:rsid w:val="0056198E"/>
    <w:rsid w:val="00561B14"/>
    <w:rsid w:val="00562C87"/>
    <w:rsid w:val="005636BD"/>
    <w:rsid w:val="005666D5"/>
    <w:rsid w:val="005669A7"/>
    <w:rsid w:val="00573401"/>
    <w:rsid w:val="00576714"/>
    <w:rsid w:val="0057685A"/>
    <w:rsid w:val="005832EE"/>
    <w:rsid w:val="005847EF"/>
    <w:rsid w:val="005851E6"/>
    <w:rsid w:val="005878B7"/>
    <w:rsid w:val="00592C9A"/>
    <w:rsid w:val="00593DF8"/>
    <w:rsid w:val="00595745"/>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411"/>
    <w:rsid w:val="005C4C6F"/>
    <w:rsid w:val="005C5127"/>
    <w:rsid w:val="005C5EB8"/>
    <w:rsid w:val="005C7CCB"/>
    <w:rsid w:val="005D1444"/>
    <w:rsid w:val="005D4DAE"/>
    <w:rsid w:val="005D767D"/>
    <w:rsid w:val="005D7A30"/>
    <w:rsid w:val="005D7D3B"/>
    <w:rsid w:val="005E1999"/>
    <w:rsid w:val="005E232C"/>
    <w:rsid w:val="005E2B83"/>
    <w:rsid w:val="005E4AEB"/>
    <w:rsid w:val="005E738F"/>
    <w:rsid w:val="005E788B"/>
    <w:rsid w:val="005F1519"/>
    <w:rsid w:val="005F44C8"/>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6FE5"/>
    <w:rsid w:val="00617411"/>
    <w:rsid w:val="006249CB"/>
    <w:rsid w:val="006272DD"/>
    <w:rsid w:val="00630963"/>
    <w:rsid w:val="00631897"/>
    <w:rsid w:val="00632928"/>
    <w:rsid w:val="006330DA"/>
    <w:rsid w:val="00633262"/>
    <w:rsid w:val="00633460"/>
    <w:rsid w:val="00636405"/>
    <w:rsid w:val="006402E7"/>
    <w:rsid w:val="00640CB6"/>
    <w:rsid w:val="00641B42"/>
    <w:rsid w:val="00645750"/>
    <w:rsid w:val="00650692"/>
    <w:rsid w:val="006508D3"/>
    <w:rsid w:val="00650AFA"/>
    <w:rsid w:val="00662B77"/>
    <w:rsid w:val="00662D0E"/>
    <w:rsid w:val="00663265"/>
    <w:rsid w:val="0066345F"/>
    <w:rsid w:val="0066370B"/>
    <w:rsid w:val="0066485B"/>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19B7"/>
    <w:rsid w:val="006C4709"/>
    <w:rsid w:val="006C6FEC"/>
    <w:rsid w:val="006D3005"/>
    <w:rsid w:val="006D504F"/>
    <w:rsid w:val="006E0CAC"/>
    <w:rsid w:val="006E1CFB"/>
    <w:rsid w:val="006E1F94"/>
    <w:rsid w:val="006E26C1"/>
    <w:rsid w:val="006E30A8"/>
    <w:rsid w:val="006E45B0"/>
    <w:rsid w:val="006E5692"/>
    <w:rsid w:val="006F365D"/>
    <w:rsid w:val="006F4BB0"/>
    <w:rsid w:val="007031BD"/>
    <w:rsid w:val="00703E80"/>
    <w:rsid w:val="00705276"/>
    <w:rsid w:val="007066A0"/>
    <w:rsid w:val="007075FB"/>
    <w:rsid w:val="0070787B"/>
    <w:rsid w:val="0071131D"/>
    <w:rsid w:val="00711E3D"/>
    <w:rsid w:val="00711E85"/>
    <w:rsid w:val="00712DDA"/>
    <w:rsid w:val="00717739"/>
    <w:rsid w:val="00717DE4"/>
    <w:rsid w:val="00721724"/>
    <w:rsid w:val="00722EC5"/>
    <w:rsid w:val="00723326"/>
    <w:rsid w:val="00724252"/>
    <w:rsid w:val="007267A3"/>
    <w:rsid w:val="007274EA"/>
    <w:rsid w:val="00727E7A"/>
    <w:rsid w:val="0073075C"/>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4786"/>
    <w:rsid w:val="00766E12"/>
    <w:rsid w:val="0077098E"/>
    <w:rsid w:val="00771287"/>
    <w:rsid w:val="0077149E"/>
    <w:rsid w:val="00777518"/>
    <w:rsid w:val="0077779E"/>
    <w:rsid w:val="00780FB6"/>
    <w:rsid w:val="0078552A"/>
    <w:rsid w:val="00785729"/>
    <w:rsid w:val="00786058"/>
    <w:rsid w:val="007922D7"/>
    <w:rsid w:val="0079487D"/>
    <w:rsid w:val="007966D4"/>
    <w:rsid w:val="00796A0A"/>
    <w:rsid w:val="0079792C"/>
    <w:rsid w:val="007A0989"/>
    <w:rsid w:val="007A331F"/>
    <w:rsid w:val="007A3462"/>
    <w:rsid w:val="007A3844"/>
    <w:rsid w:val="007A4381"/>
    <w:rsid w:val="007A5466"/>
    <w:rsid w:val="007A7EC1"/>
    <w:rsid w:val="007B4FCA"/>
    <w:rsid w:val="007B7B85"/>
    <w:rsid w:val="007C462E"/>
    <w:rsid w:val="007C496B"/>
    <w:rsid w:val="007C6803"/>
    <w:rsid w:val="007D2892"/>
    <w:rsid w:val="007D2DCC"/>
    <w:rsid w:val="007D47E1"/>
    <w:rsid w:val="007D7FCB"/>
    <w:rsid w:val="007E33B6"/>
    <w:rsid w:val="007E59E8"/>
    <w:rsid w:val="007F3861"/>
    <w:rsid w:val="007F4162"/>
    <w:rsid w:val="007F5441"/>
    <w:rsid w:val="007F7668"/>
    <w:rsid w:val="007F7738"/>
    <w:rsid w:val="00800C63"/>
    <w:rsid w:val="00802243"/>
    <w:rsid w:val="008023D4"/>
    <w:rsid w:val="00804124"/>
    <w:rsid w:val="00805402"/>
    <w:rsid w:val="0080765F"/>
    <w:rsid w:val="00812BE3"/>
    <w:rsid w:val="00814516"/>
    <w:rsid w:val="0081558D"/>
    <w:rsid w:val="00815C9D"/>
    <w:rsid w:val="008170E2"/>
    <w:rsid w:val="00820192"/>
    <w:rsid w:val="00821BE9"/>
    <w:rsid w:val="00823E4C"/>
    <w:rsid w:val="00827749"/>
    <w:rsid w:val="00827B7E"/>
    <w:rsid w:val="00830EEB"/>
    <w:rsid w:val="008347A9"/>
    <w:rsid w:val="00835628"/>
    <w:rsid w:val="00835E90"/>
    <w:rsid w:val="0084176D"/>
    <w:rsid w:val="008423E4"/>
    <w:rsid w:val="00842900"/>
    <w:rsid w:val="00850CF0"/>
    <w:rsid w:val="008515C8"/>
    <w:rsid w:val="00851869"/>
    <w:rsid w:val="00851C04"/>
    <w:rsid w:val="008531A1"/>
    <w:rsid w:val="00853A94"/>
    <w:rsid w:val="008547A3"/>
    <w:rsid w:val="0085797D"/>
    <w:rsid w:val="00860020"/>
    <w:rsid w:val="008618E7"/>
    <w:rsid w:val="00861995"/>
    <w:rsid w:val="0086231A"/>
    <w:rsid w:val="00863F66"/>
    <w:rsid w:val="0086477C"/>
    <w:rsid w:val="00864BAD"/>
    <w:rsid w:val="00866F9D"/>
    <w:rsid w:val="008673D9"/>
    <w:rsid w:val="008675DB"/>
    <w:rsid w:val="00871775"/>
    <w:rsid w:val="00871AEF"/>
    <w:rsid w:val="008726E5"/>
    <w:rsid w:val="0087289E"/>
    <w:rsid w:val="00874C05"/>
    <w:rsid w:val="0087588B"/>
    <w:rsid w:val="00875B47"/>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877"/>
    <w:rsid w:val="008B4A91"/>
    <w:rsid w:val="008B7785"/>
    <w:rsid w:val="008B79F2"/>
    <w:rsid w:val="008C0809"/>
    <w:rsid w:val="008C132C"/>
    <w:rsid w:val="008C2EE7"/>
    <w:rsid w:val="008C3FD0"/>
    <w:rsid w:val="008D0243"/>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9FB"/>
    <w:rsid w:val="00932C77"/>
    <w:rsid w:val="0093417F"/>
    <w:rsid w:val="00934AC2"/>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4AF0"/>
    <w:rsid w:val="00995B0B"/>
    <w:rsid w:val="009A1883"/>
    <w:rsid w:val="009A39F5"/>
    <w:rsid w:val="009A4588"/>
    <w:rsid w:val="009A5EA5"/>
    <w:rsid w:val="009B00C2"/>
    <w:rsid w:val="009B26AB"/>
    <w:rsid w:val="009B3476"/>
    <w:rsid w:val="009B39BC"/>
    <w:rsid w:val="009B5069"/>
    <w:rsid w:val="009B69AD"/>
    <w:rsid w:val="009B7806"/>
    <w:rsid w:val="009C05C1"/>
    <w:rsid w:val="009C1E9A"/>
    <w:rsid w:val="009C2A33"/>
    <w:rsid w:val="009C2E49"/>
    <w:rsid w:val="009C36CD"/>
    <w:rsid w:val="009C43A5"/>
    <w:rsid w:val="009C5A1D"/>
    <w:rsid w:val="009C6B08"/>
    <w:rsid w:val="009C70FC"/>
    <w:rsid w:val="009D002B"/>
    <w:rsid w:val="009D37C7"/>
    <w:rsid w:val="009D4BBD"/>
    <w:rsid w:val="009D5A41"/>
    <w:rsid w:val="009E13BF"/>
    <w:rsid w:val="009E3631"/>
    <w:rsid w:val="009E3EB9"/>
    <w:rsid w:val="009E69C2"/>
    <w:rsid w:val="009E70AF"/>
    <w:rsid w:val="009E7AEB"/>
    <w:rsid w:val="009F1B37"/>
    <w:rsid w:val="009F374B"/>
    <w:rsid w:val="009F4B4A"/>
    <w:rsid w:val="009F4EB0"/>
    <w:rsid w:val="009F4F2B"/>
    <w:rsid w:val="009F513E"/>
    <w:rsid w:val="009F5802"/>
    <w:rsid w:val="009F64AE"/>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2746"/>
    <w:rsid w:val="00A1446F"/>
    <w:rsid w:val="00A151B5"/>
    <w:rsid w:val="00A220FF"/>
    <w:rsid w:val="00A227E0"/>
    <w:rsid w:val="00A232E4"/>
    <w:rsid w:val="00A24AAD"/>
    <w:rsid w:val="00A26A8A"/>
    <w:rsid w:val="00A27255"/>
    <w:rsid w:val="00A32304"/>
    <w:rsid w:val="00A3420E"/>
    <w:rsid w:val="00A35D66"/>
    <w:rsid w:val="00A41085"/>
    <w:rsid w:val="00A425FA"/>
    <w:rsid w:val="00A43960"/>
    <w:rsid w:val="00A46902"/>
    <w:rsid w:val="00A50CDB"/>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86C32"/>
    <w:rsid w:val="00A932BB"/>
    <w:rsid w:val="00A93579"/>
    <w:rsid w:val="00A93934"/>
    <w:rsid w:val="00A95D51"/>
    <w:rsid w:val="00AA18AE"/>
    <w:rsid w:val="00AA228B"/>
    <w:rsid w:val="00AA597A"/>
    <w:rsid w:val="00AA66AD"/>
    <w:rsid w:val="00AA67A3"/>
    <w:rsid w:val="00AA737D"/>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F0E"/>
    <w:rsid w:val="00B34F25"/>
    <w:rsid w:val="00B4227C"/>
    <w:rsid w:val="00B43672"/>
    <w:rsid w:val="00B473D8"/>
    <w:rsid w:val="00B47464"/>
    <w:rsid w:val="00B5165A"/>
    <w:rsid w:val="00B51A47"/>
    <w:rsid w:val="00B5211E"/>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90097"/>
    <w:rsid w:val="00B90999"/>
    <w:rsid w:val="00B91AD7"/>
    <w:rsid w:val="00B92D23"/>
    <w:rsid w:val="00B95BC8"/>
    <w:rsid w:val="00B96E87"/>
    <w:rsid w:val="00BA146A"/>
    <w:rsid w:val="00BA32EE"/>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E00CD"/>
    <w:rsid w:val="00BE0E75"/>
    <w:rsid w:val="00BE1789"/>
    <w:rsid w:val="00BE3634"/>
    <w:rsid w:val="00BE3E30"/>
    <w:rsid w:val="00BE5274"/>
    <w:rsid w:val="00BE71CD"/>
    <w:rsid w:val="00BE7748"/>
    <w:rsid w:val="00BE7A60"/>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3B93"/>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28F2"/>
    <w:rsid w:val="00C95150"/>
    <w:rsid w:val="00C95A73"/>
    <w:rsid w:val="00CA02B0"/>
    <w:rsid w:val="00CA032E"/>
    <w:rsid w:val="00CA2055"/>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6336"/>
    <w:rsid w:val="00CC7131"/>
    <w:rsid w:val="00CC7B9E"/>
    <w:rsid w:val="00CD06CA"/>
    <w:rsid w:val="00CD076A"/>
    <w:rsid w:val="00CD180C"/>
    <w:rsid w:val="00CD37DA"/>
    <w:rsid w:val="00CD4F2C"/>
    <w:rsid w:val="00CD731C"/>
    <w:rsid w:val="00CE0623"/>
    <w:rsid w:val="00CE08E8"/>
    <w:rsid w:val="00CE0EFB"/>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B0E"/>
    <w:rsid w:val="00D40F93"/>
    <w:rsid w:val="00D42277"/>
    <w:rsid w:val="00D43C59"/>
    <w:rsid w:val="00D44ADE"/>
    <w:rsid w:val="00D47195"/>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6DBB"/>
    <w:rsid w:val="00DC7761"/>
    <w:rsid w:val="00DD0022"/>
    <w:rsid w:val="00DD073C"/>
    <w:rsid w:val="00DD128C"/>
    <w:rsid w:val="00DD1443"/>
    <w:rsid w:val="00DD1B8F"/>
    <w:rsid w:val="00DD5BCC"/>
    <w:rsid w:val="00DD7509"/>
    <w:rsid w:val="00DD79C7"/>
    <w:rsid w:val="00DD7D6E"/>
    <w:rsid w:val="00DE34B2"/>
    <w:rsid w:val="00DE49DE"/>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1F5"/>
    <w:rsid w:val="00E667F3"/>
    <w:rsid w:val="00E67794"/>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A7CA0"/>
    <w:rsid w:val="00EB27F2"/>
    <w:rsid w:val="00EB3928"/>
    <w:rsid w:val="00EB5373"/>
    <w:rsid w:val="00EC02A2"/>
    <w:rsid w:val="00EC2E3E"/>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43A2"/>
    <w:rsid w:val="00EE46B7"/>
    <w:rsid w:val="00EE5A49"/>
    <w:rsid w:val="00EE664B"/>
    <w:rsid w:val="00EF10BA"/>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27E"/>
    <w:rsid w:val="00F11E04"/>
    <w:rsid w:val="00F12B24"/>
    <w:rsid w:val="00F12BC7"/>
    <w:rsid w:val="00F15223"/>
    <w:rsid w:val="00F164B4"/>
    <w:rsid w:val="00F176E4"/>
    <w:rsid w:val="00F20E5F"/>
    <w:rsid w:val="00F246F8"/>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12D9"/>
    <w:rsid w:val="00F52402"/>
    <w:rsid w:val="00F5605D"/>
    <w:rsid w:val="00F6514B"/>
    <w:rsid w:val="00F6533E"/>
    <w:rsid w:val="00F6587F"/>
    <w:rsid w:val="00F67981"/>
    <w:rsid w:val="00F706CA"/>
    <w:rsid w:val="00F70F8D"/>
    <w:rsid w:val="00F71C5A"/>
    <w:rsid w:val="00F733A4"/>
    <w:rsid w:val="00F7758F"/>
    <w:rsid w:val="00F82811"/>
    <w:rsid w:val="00F83F8D"/>
    <w:rsid w:val="00F84153"/>
    <w:rsid w:val="00F85661"/>
    <w:rsid w:val="00F96602"/>
    <w:rsid w:val="00F9735A"/>
    <w:rsid w:val="00FA32FC"/>
    <w:rsid w:val="00FA59FD"/>
    <w:rsid w:val="00FA5D8C"/>
    <w:rsid w:val="00FA6403"/>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3B8BB9-9285-4225-B1DF-D9425CF9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820192"/>
    <w:rPr>
      <w:sz w:val="16"/>
      <w:szCs w:val="16"/>
    </w:rPr>
  </w:style>
  <w:style w:type="paragraph" w:styleId="CommentText">
    <w:name w:val="annotation text"/>
    <w:basedOn w:val="Normal"/>
    <w:link w:val="CommentTextChar"/>
    <w:unhideWhenUsed/>
    <w:rsid w:val="00820192"/>
    <w:rPr>
      <w:sz w:val="20"/>
      <w:szCs w:val="20"/>
    </w:rPr>
  </w:style>
  <w:style w:type="character" w:customStyle="1" w:styleId="CommentTextChar">
    <w:name w:val="Comment Text Char"/>
    <w:basedOn w:val="DefaultParagraphFont"/>
    <w:link w:val="CommentText"/>
    <w:rsid w:val="00820192"/>
  </w:style>
  <w:style w:type="paragraph" w:styleId="Revision">
    <w:name w:val="Revision"/>
    <w:hidden/>
    <w:uiPriority w:val="99"/>
    <w:semiHidden/>
    <w:rsid w:val="00BE7A60"/>
    <w:rPr>
      <w:sz w:val="24"/>
      <w:szCs w:val="24"/>
    </w:rPr>
  </w:style>
  <w:style w:type="paragraph" w:styleId="CommentSubject">
    <w:name w:val="annotation subject"/>
    <w:basedOn w:val="CommentText"/>
    <w:next w:val="CommentText"/>
    <w:link w:val="CommentSubjectChar"/>
    <w:semiHidden/>
    <w:unhideWhenUsed/>
    <w:rsid w:val="00BE7A60"/>
    <w:rPr>
      <w:b/>
      <w:bCs/>
    </w:rPr>
  </w:style>
  <w:style w:type="character" w:customStyle="1" w:styleId="CommentSubjectChar">
    <w:name w:val="Comment Subject Char"/>
    <w:basedOn w:val="CommentTextChar"/>
    <w:link w:val="CommentSubject"/>
    <w:semiHidden/>
    <w:rsid w:val="00BE7A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1313</Words>
  <Characters>7781</Characters>
  <Application>Microsoft Office Word</Application>
  <DocSecurity>0</DocSecurity>
  <Lines>155</Lines>
  <Paragraphs>40</Paragraphs>
  <ScaleCrop>false</ScaleCrop>
  <HeadingPairs>
    <vt:vector size="2" baseType="variant">
      <vt:variant>
        <vt:lpstr>Title</vt:lpstr>
      </vt:variant>
      <vt:variant>
        <vt:i4>1</vt:i4>
      </vt:variant>
    </vt:vector>
  </HeadingPairs>
  <TitlesOfParts>
    <vt:vector size="1" baseType="lpstr">
      <vt:lpstr>BA - SB00005 (Committee Report (Substituted))</vt:lpstr>
    </vt:vector>
  </TitlesOfParts>
  <Company>State of Texas</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0633</dc:subject>
  <dc:creator>State of Texas</dc:creator>
  <dc:description>SB 5 by Huffman-(H)Disaster Preparedness &amp; Flooding, Select (Substitute Document Number: 89S2 0624)</dc:description>
  <cp:lastModifiedBy>Damian Duarte</cp:lastModifiedBy>
  <cp:revision>2</cp:revision>
  <cp:lastPrinted>2003-11-26T17:21:00Z</cp:lastPrinted>
  <dcterms:created xsi:type="dcterms:W3CDTF">2025-08-21T03:37:00Z</dcterms:created>
  <dcterms:modified xsi:type="dcterms:W3CDTF">2025-08-21T03:37:00Z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25.232.867</vt:lpwstr>
  </property>
</Properties>
</file>