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Darby, King, Meyer, DeAyala, McQueeney,</w:t>
      </w:r>
      <w:r xml:space="preserve">
        <w:tab wTab="150" tlc="none" cTlc="0"/>
      </w:r>
      <w:r>
        <w:t xml:space="preserve">H.B.</w:t>
      </w:r>
      <w:r xml:space="preserve">
        <w:t> </w:t>
      </w:r>
      <w:r>
        <w:t xml:space="preserve">No.</w:t>
      </w:r>
      <w:r xml:space="preserve">
        <w:t> </w:t>
      </w:r>
      <w:r>
        <w:t xml:space="preserve">1</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youth camp and campground emergency preparedness; authorizing civil and other penalties; making appropriations.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Youth Camp Alert, Mitigation, Preparedness, and Emergency Response (Youth CAMPER)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141.001, 141.002, 141.0021, and 141.0025, Health and Safety Code, are designated as Subchapter A, Chapter 141, Health and Safety Code, and a heading is added to Subchapter A to read as follows: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141.002, Health and Safety Code, is amended by adding Subdivision (4-a) to read as follows:</w:t>
      </w:r>
    </w:p>
    <w:p w:rsidR="003F3435" w:rsidRDefault="0032493E">
      <w:pPr>
        <w:spacing w:line="480" w:lineRule="auto"/>
        <w:ind w:firstLine="1440"/>
        <w:jc w:val="both"/>
      </w:pPr>
      <w:r>
        <w:rPr>
          <w:u w:val="single"/>
        </w:rPr>
        <w:t xml:space="preserve">(4-a)</w:t>
      </w:r>
      <w:r>
        <w:rPr>
          <w:u w:val="single"/>
        </w:rPr>
        <w:t xml:space="preserve"> </w:t>
      </w:r>
      <w:r>
        <w:rPr>
          <w:u w:val="single"/>
        </w:rPr>
        <w:t xml:space="preserve"> </w:t>
      </w:r>
      <w:r>
        <w:rPr>
          <w:u w:val="single"/>
        </w:rPr>
        <w:t xml:space="preserve">"Resident youth camp operator" means a person who owns, operates, controls, or supervises a resident youth camp, regardless of profit.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141.003, 141.0035, 141.004, 141.005, 141.0051, 141.006, 141.007, 141.008, 141.0085, 141.009, 141.0095, 141.010, 141.011, 141.0111, 141.0112, 141.012, 141.013, 141.014, 141.015, 141.016, 141.017, 141.018, 141.019, and 141.020, Health and Safety Code, are designated as Subchapter B, Chapter 141, Health and Safety Code, and a heading is added to Subchapter B to read as follows:</w:t>
      </w:r>
    </w:p>
    <w:p w:rsidR="003F3435" w:rsidRDefault="0032493E">
      <w:pPr>
        <w:spacing w:line="480" w:lineRule="auto"/>
        <w:jc w:val="center"/>
      </w:pPr>
      <w:r>
        <w:rPr>
          <w:u w:val="single"/>
        </w:rPr>
        <w:t xml:space="preserve">SUBCHAPTER B. LICENSING AND REGULATION OF YOUTH CAMPS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B, Chapter 141, Health and Safety Code, is amended by adding Sections 141.0031, 141.0052, and 141.0053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141.0031.</w:t>
      </w:r>
      <w:r>
        <w:rPr>
          <w:u w:val="single"/>
        </w:rPr>
        <w:t xml:space="preserve"> </w:t>
      </w:r>
      <w:r>
        <w:rPr>
          <w:u w:val="single"/>
        </w:rPr>
        <w:t xml:space="preserve"> </w:t>
      </w:r>
      <w:r>
        <w:rPr>
          <w:u w:val="single"/>
        </w:rPr>
        <w:t xml:space="preserve">PROHIBITED LICENSURE OF YOUTH CAMP WITHIN FLOODPLAIN.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"Cabin" means a structure used to provide sleeping quarters to campers.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"Floodplain" means an area within a 100-year floodplain identified by the Federal Emergency Management Agency under the National Flood Insurance Act of 1968 (42 U.S.C. Section 4001 et seq.).</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not issue or renew a youth camp license for a youth camp that operates one or more cabins located within a floodplain.</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141.0052.</w:t>
      </w:r>
      <w:r>
        <w:rPr>
          <w:u w:val="single"/>
        </w:rPr>
        <w:t xml:space="preserve"> </w:t>
      </w:r>
      <w:r>
        <w:rPr>
          <w:u w:val="single"/>
        </w:rPr>
        <w:t xml:space="preserve"> </w:t>
      </w:r>
      <w:r>
        <w:rPr>
          <w:u w:val="single"/>
        </w:rPr>
        <w:t xml:space="preserve">REQUIRED NOTICE FOR MODIFICATION OF RESIDENT YOUTH CAMP PROPERTY, STRUCTURES, OR ACTIVITIES. (a) A resident youth camp operator shall notify the department, in the form and manner prescribed by the department, of any modification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resident youth camp's property;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structure located on the resident youth camp's property; or</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resident youth camp activities.</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receiving notification of a modification described by Subsection (a), the department may require the resident youth camp operator to update the camp's emergency plan under Section 141.053.</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141.0053.</w:t>
      </w:r>
      <w:r>
        <w:rPr>
          <w:u w:val="single"/>
        </w:rPr>
        <w:t xml:space="preserve"> </w:t>
      </w:r>
      <w:r>
        <w:rPr>
          <w:u w:val="single"/>
        </w:rPr>
        <w:t xml:space="preserve"> </w:t>
      </w:r>
      <w:r>
        <w:rPr>
          <w:u w:val="single"/>
        </w:rPr>
        <w:t xml:space="preserve">SAFE ACCESS TO YOUTH CAMPS.  (a)  In this section, "low-water crossing" means a bridge or roadway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passable when dry;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designed to flood during heavy rainfall;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poses a danger to passage during heavy rainfall or flash flood events.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(c), the department may not issue or renew a youth camp license if the camp:</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located wholly or partly within a 100-year floodplain as determined by the most recent maps published by the Federal Emergency Management Agency;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does not have safe ingress or egress by a motor vehicle without crossing a road's low-water crossing.</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may grant a waiver from the prohibition of Subsection (b) to a youth camp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in operation before December 1, 2025;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includes in the camp's emergency plan under Section 141.053 strategies and methods the youth camp will use to mitigate the risks associated with low-water crossings.</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strategies and methods for mitigating risks associated with low-water crossings described by Subsection (c)(2) may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regular maintenance and repair or design changes to improve water drainage at the camp;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structural bridge or roadway changes, including elevating low-water crossings;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post-construction flood mitigation strategies, including the installment at low-water crossings of automated gates or gauges.</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141.008, Health and Safety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review the camper to counselor ratios for overnight stays at youth camps and provide to the executive commissioner recommendations regarding minimum camper to counselor ratios. The executive commissioner by rule shall establish minimum camper to counselor ratios for overnight stays at youth camps.</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141.009, Health and Safety Code, is amended to read as follows:</w:t>
      </w:r>
    </w:p>
    <w:p w:rsidR="003F3435" w:rsidRDefault="0032493E">
      <w:pPr>
        <w:spacing w:line="480" w:lineRule="auto"/>
        <w:ind w:firstLine="720"/>
        <w:jc w:val="both"/>
      </w:pPr>
      <w:r>
        <w:t xml:space="preserve">Sec.</w:t>
      </w:r>
      <w:r xml:space="preserve">
        <w:t> </w:t>
      </w:r>
      <w:r>
        <w:t xml:space="preserve">141.009.</w:t>
      </w:r>
      <w:r xml:space="preserve">
        <w:t> </w:t>
      </w:r>
      <w:r xml:space="preserve">
        <w:t> </w:t>
      </w:r>
      <w:r>
        <w:t xml:space="preserve">STANDARDS.</w:t>
      </w:r>
      <w:r xml:space="preserve">
        <w:t> </w:t>
      </w:r>
      <w:r xml:space="preserve">
        <w:t> </w:t>
      </w:r>
      <w:r>
        <w:rPr>
          <w:u w:val="single"/>
        </w:rPr>
        <w:t xml:space="preserve">(a)</w:t>
      </w:r>
      <w:r>
        <w:t xml:space="preserve"> </w:t>
      </w:r>
      <w:r>
        <w:t xml:space="preserve"> </w:t>
      </w:r>
      <w:r>
        <w:t xml:space="preserve">The executive commissioner by rule shall establish health and safety standards for youth camps. </w:t>
      </w:r>
      <w:r>
        <w:t xml:space="preserve"> </w:t>
      </w:r>
      <w:r>
        <w:t xml:space="preserve">The standards may relate to:</w:t>
      </w:r>
    </w:p>
    <w:p w:rsidR="003F3435" w:rsidRDefault="0032493E">
      <w:pPr>
        <w:spacing w:line="480" w:lineRule="auto"/>
        <w:ind w:firstLine="1440"/>
        <w:jc w:val="both"/>
      </w:pPr>
      <w:r>
        <w:t xml:space="preserve">(1)</w:t>
      </w:r>
      <w:r xml:space="preserve">
        <w:t> </w:t>
      </w:r>
      <w:r xml:space="preserve">
        <w:t> </w:t>
      </w:r>
      <w:r>
        <w:t xml:space="preserve">adequate and proper supervision at all times of camp activities;</w:t>
      </w:r>
    </w:p>
    <w:p w:rsidR="003F3435" w:rsidRDefault="0032493E">
      <w:pPr>
        <w:spacing w:line="480" w:lineRule="auto"/>
        <w:ind w:firstLine="1440"/>
        <w:jc w:val="both"/>
      </w:pPr>
      <w:r>
        <w:t xml:space="preserve">(2)</w:t>
      </w:r>
      <w:r xml:space="preserve">
        <w:t> </w:t>
      </w:r>
      <w:r xml:space="preserve">
        <w:t> </w:t>
      </w:r>
      <w:r>
        <w:t xml:space="preserve">qualifications for directors, supervisors, and staff and sufficient numbers of those persons;</w:t>
      </w:r>
    </w:p>
    <w:p w:rsidR="003F3435" w:rsidRDefault="0032493E">
      <w:pPr>
        <w:spacing w:line="480" w:lineRule="auto"/>
        <w:ind w:firstLine="1440"/>
        <w:jc w:val="both"/>
      </w:pPr>
      <w:r>
        <w:t xml:space="preserve">(3)</w:t>
      </w:r>
      <w:r xml:space="preserve">
        <w:t> </w:t>
      </w:r>
      <w:r xml:space="preserve">
        <w:t> </w:t>
      </w:r>
      <w:r>
        <w:t xml:space="preserve">proper safeguards for sanitation and public health;</w:t>
      </w:r>
    </w:p>
    <w:p w:rsidR="003F3435" w:rsidRDefault="0032493E">
      <w:pPr>
        <w:spacing w:line="480" w:lineRule="auto"/>
        <w:ind w:firstLine="1440"/>
        <w:jc w:val="both"/>
      </w:pPr>
      <w:r>
        <w:t xml:space="preserve">(4)</w:t>
      </w:r>
      <w:r xml:space="preserve">
        <w:t> </w:t>
      </w:r>
      <w:r xml:space="preserve">
        <w:t> </w:t>
      </w:r>
      <w:r>
        <w:t xml:space="preserve">adequate medical services for personal health and first aid;</w:t>
      </w:r>
    </w:p>
    <w:p w:rsidR="003F3435" w:rsidRDefault="0032493E">
      <w:pPr>
        <w:spacing w:line="480" w:lineRule="auto"/>
        <w:ind w:firstLine="1440"/>
        <w:jc w:val="both"/>
      </w:pPr>
      <w:r>
        <w:t xml:space="preserve">(5)</w:t>
      </w:r>
      <w:r xml:space="preserve">
        <w:t> </w:t>
      </w:r>
      <w:r xml:space="preserve">
        <w:t> </w:t>
      </w:r>
      <w:r>
        <w:t xml:space="preserve">proper procedures for food preparation, handling, and mass feeding;</w:t>
      </w:r>
    </w:p>
    <w:p w:rsidR="003F3435" w:rsidRDefault="0032493E">
      <w:pPr>
        <w:spacing w:line="480" w:lineRule="auto"/>
        <w:ind w:firstLine="1440"/>
        <w:jc w:val="both"/>
      </w:pPr>
      <w:r>
        <w:t xml:space="preserve">(6)</w:t>
      </w:r>
      <w:r xml:space="preserve">
        <w:t> </w:t>
      </w:r>
      <w:r xml:space="preserve">
        <w:t> </w:t>
      </w:r>
      <w:r>
        <w:t xml:space="preserve">healthful and sufficient water supply;</w:t>
      </w:r>
    </w:p>
    <w:p w:rsidR="003F3435" w:rsidRDefault="0032493E">
      <w:pPr>
        <w:spacing w:line="480" w:lineRule="auto"/>
        <w:ind w:firstLine="1440"/>
        <w:jc w:val="both"/>
      </w:pPr>
      <w:r>
        <w:t xml:space="preserve">(7)</w:t>
      </w:r>
      <w:r xml:space="preserve">
        <w:t> </w:t>
      </w:r>
      <w:r xml:space="preserve">
        <w:t> </w:t>
      </w:r>
      <w:r>
        <w:t xml:space="preserve">proper waste disposal;</w:t>
      </w:r>
    </w:p>
    <w:p w:rsidR="003F3435" w:rsidRDefault="0032493E">
      <w:pPr>
        <w:spacing w:line="480" w:lineRule="auto"/>
        <w:ind w:firstLine="1440"/>
        <w:jc w:val="both"/>
      </w:pPr>
      <w:r>
        <w:t xml:space="preserve">(8)</w:t>
      </w:r>
      <w:r xml:space="preserve">
        <w:t> </w:t>
      </w:r>
      <w:r xml:space="preserve">
        <w:t> </w:t>
      </w:r>
      <w:r>
        <w:t xml:space="preserve">proper water safety procedures for swimming pools, lakes, and waterways;</w:t>
      </w:r>
    </w:p>
    <w:p w:rsidR="003F3435" w:rsidRDefault="0032493E">
      <w:pPr>
        <w:spacing w:line="480" w:lineRule="auto"/>
        <w:ind w:firstLine="1440"/>
        <w:jc w:val="both"/>
      </w:pPr>
      <w:r>
        <w:t xml:space="preserve">(9)</w:t>
      </w:r>
      <w:r xml:space="preserve">
        <w:t> </w:t>
      </w:r>
      <w:r xml:space="preserve">
        <w:t> </w:t>
      </w:r>
      <w:r>
        <w:t xml:space="preserve">safe boating equipment;</w:t>
      </w:r>
    </w:p>
    <w:p w:rsidR="003F3435" w:rsidRDefault="0032493E">
      <w:pPr>
        <w:spacing w:line="480" w:lineRule="auto"/>
        <w:ind w:firstLine="1440"/>
        <w:jc w:val="both"/>
      </w:pPr>
      <w:r>
        <w:t xml:space="preserve">(10)</w:t>
      </w:r>
      <w:r xml:space="preserve">
        <w:t> </w:t>
      </w:r>
      <w:r xml:space="preserve">
        <w:t> </w:t>
      </w:r>
      <w:r>
        <w:t xml:space="preserve">proper maintenance and safe use of motor vehicles;</w:t>
      </w:r>
    </w:p>
    <w:p w:rsidR="003F3435" w:rsidRDefault="0032493E">
      <w:pPr>
        <w:spacing w:line="480" w:lineRule="auto"/>
        <w:ind w:firstLine="1440"/>
        <w:jc w:val="both"/>
      </w:pPr>
      <w:r>
        <w:t xml:space="preserve">(11)</w:t>
      </w:r>
      <w:r xml:space="preserve">
        <w:t> </w:t>
      </w:r>
      <w:r xml:space="preserve">
        <w:t> </w:t>
      </w:r>
      <w:r>
        <w:t xml:space="preserve">safe buildings and physical facilities;</w:t>
      </w:r>
    </w:p>
    <w:p w:rsidR="003F3435" w:rsidRDefault="0032493E">
      <w:pPr>
        <w:spacing w:line="480" w:lineRule="auto"/>
        <w:ind w:firstLine="1440"/>
        <w:jc w:val="both"/>
      </w:pPr>
      <w:r>
        <w:t xml:space="preserve">(12)</w:t>
      </w:r>
      <w:r xml:space="preserve">
        <w:t> </w:t>
      </w:r>
      <w:r xml:space="preserve">
        <w:t> </w:t>
      </w:r>
      <w:r>
        <w:t xml:space="preserve">proper fire precautions;</w:t>
      </w:r>
    </w:p>
    <w:p w:rsidR="003F3435" w:rsidRDefault="0032493E">
      <w:pPr>
        <w:spacing w:line="480" w:lineRule="auto"/>
        <w:ind w:firstLine="1440"/>
        <w:jc w:val="both"/>
      </w:pPr>
      <w:r>
        <w:t xml:space="preserve">(13)</w:t>
      </w:r>
      <w:r xml:space="preserve">
        <w:t> </w:t>
      </w:r>
      <w:r xml:space="preserve">
        <w:t> </w:t>
      </w:r>
      <w:r>
        <w:t xml:space="preserve">safe and proper recreational and other equipment;</w:t>
      </w:r>
    </w:p>
    <w:p w:rsidR="003F3435" w:rsidRDefault="0032493E">
      <w:pPr>
        <w:spacing w:line="480" w:lineRule="auto"/>
        <w:ind w:firstLine="1440"/>
        <w:jc w:val="both"/>
      </w:pPr>
      <w:r>
        <w:t xml:space="preserve">(14)</w:t>
      </w:r>
      <w:r xml:space="preserve">
        <w:t> </w:t>
      </w:r>
      <w:r xml:space="preserve">
        <w:t> </w:t>
      </w:r>
      <w:r>
        <w:t xml:space="preserve">proper regard for density and use of the premises; and</w:t>
      </w:r>
    </w:p>
    <w:p w:rsidR="003F3435" w:rsidRDefault="0032493E">
      <w:pPr>
        <w:spacing w:line="480" w:lineRule="auto"/>
        <w:ind w:firstLine="1440"/>
        <w:jc w:val="both"/>
      </w:pPr>
      <w:r>
        <w:t xml:space="preserve">(15)</w:t>
      </w:r>
      <w:r xml:space="preserve">
        <w:t> </w:t>
      </w:r>
      <w:r xml:space="preserve">
        <w:t> </w:t>
      </w:r>
      <w:r>
        <w:t xml:space="preserve">records of criminal convictions of camp personnel.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establishing health and safety standards under Subsection (a), the executive commissioner by rule shall require a youth camp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post on or near all interior doors of each camp building that provides overnight accommodations to campers, at a height easily visible to campers and camp staff, an emergency evacuation and relocation map identifying: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shortest and easiest route for campers and camp staff from the building to a safe meeting point that provides shelter in an emergency;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alternative route from the building to the meeting point in the event the route described by Paragraph (A) is unavailable due to the emergency;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location of emergency equipment;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instruction to all campers and camp staff before the first overnight stay of a camping session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routes to the camp's safe meeting point;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location of the camp's emergency equipment;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location of the camp's emergency evacuation and relocation maps;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implementation and use of the emergency evacuation and relocation maps.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Chapter 141, Health and Safety Code, is amended by adding Subchapter C to read as follows:</w:t>
      </w:r>
    </w:p>
    <w:p w:rsidR="003F3435" w:rsidRDefault="0032493E">
      <w:pPr>
        <w:spacing w:line="480" w:lineRule="auto"/>
        <w:jc w:val="center"/>
      </w:pPr>
      <w:r>
        <w:rPr>
          <w:u w:val="single"/>
        </w:rPr>
        <w:t xml:space="preserve">SUBCHAPTER C. RESIDENT YOUTH CAMP SAFETY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141.051.</w:t>
      </w:r>
      <w:r>
        <w:rPr>
          <w:u w:val="single"/>
        </w:rPr>
        <w:t xml:space="preserve"> </w:t>
      </w:r>
      <w:r>
        <w:rPr>
          <w:u w:val="single"/>
        </w:rPr>
        <w:t xml:space="preserve"> </w:t>
      </w:r>
      <w:r>
        <w:rPr>
          <w:u w:val="single"/>
        </w:rPr>
        <w:t xml:space="preserve">SHORT TITLE.  This subchapter may be cited as the Youth Camp Alert, Mitigation, Preparedness, and Emergency Response (Youth CAMPER) 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141.052.</w:t>
      </w:r>
      <w:r>
        <w:rPr>
          <w:u w:val="single"/>
        </w:rPr>
        <w:t xml:space="preserve"> </w:t>
      </w:r>
      <w:r>
        <w:rPr>
          <w:u w:val="single"/>
        </w:rPr>
        <w:t xml:space="preserve"> </w:t>
      </w:r>
      <w:r>
        <w:rPr>
          <w:u w:val="single"/>
        </w:rPr>
        <w:t xml:space="preserve">DEFINITIONS.  In this subchapter:</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"Emergency plan" means the written emergency plan required under Section 141.053.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"Team" means the Resident Youth Camp Safety Multidisciplinary Team established under Section 141.057.</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141.053.</w:t>
      </w:r>
      <w:r>
        <w:rPr>
          <w:u w:val="single"/>
        </w:rPr>
        <w:t xml:space="preserve"> </w:t>
      </w:r>
      <w:r>
        <w:rPr>
          <w:u w:val="single"/>
        </w:rPr>
        <w:t xml:space="preserve"> </w:t>
      </w:r>
      <w:r>
        <w:rPr>
          <w:u w:val="single"/>
        </w:rPr>
        <w:t xml:space="preserve">EMERGENCY PLAN FOR RESIDENT YOUTH CAMP; STANDARDS; REQUIRED TRAINING; NOTIFICATION. (a) For each resident youth camp, the resident youth camp operator shall develop and implement a written emergency plan with procedures for responding to an emergency event,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natural disaster;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lost camper;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fire;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transportation emergency;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severe illness;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 epidemic;</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severe injury;</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serious accident;</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 fatality;</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an unauthorized or unknown individual present on the camp's premises;</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an aquatic emergency, if applicable; and</w:t>
      </w:r>
      <w:r>
        <w:t xml:space="preserve"> </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any other emergency event prescribed by executive commissioner rule.</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resident youth camp operator shall designate an emergency preparedness supervisor for the resident youth camp and include the designation in the camp's emergency plan.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resident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annually review the emergency plan and update the plan as necessary;</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annually submit the emergency plan to the department in the form and manner the department prescribes;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make the emergency plan approved by the department available to each camper and provide the plan to each parent or legal guardian of the camper;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provide to campers at the beginning of each camp session: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developmentally appropriate instruction regarding the actions the camper is to perform during an emergency event; and</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name and contact information of the camp's designated emergency preparedness supervisor;</w:t>
      </w:r>
      <w:r>
        <w:t xml:space="preserve"> </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provide to the county or municipality in which the camp is primarily located and, if applicable, to the emergency services district that serves the county or municipality in which the camp is primarily located:</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copy of the emergency plan;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list of the campers, staff members, and volunteers occupying the camp during a camp session on or before the first day of the session;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before the beginning of each camp session:</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provide to each camp staff member and volunteer a copy of the camp's emergency plan and comprehensive training on the emergency plan that addresses each procedure included in the emergency plan as prescribed by executive commissioner rule;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instruct each camp staff member and volunteer on the procedures to follow during an emergency event;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maintain in the camp's on-site administrative office records documenting the successful completion by each camp staff member and volunteer of the training required by this subdivision;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for a resident youth camp located wholly or partly within a floodplain, before the beginning of each camp session: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provide written notice to the parent or legal guardian of each camper of the camp's location within the floodplain and the risk of flooding at the camp;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ensure the parent or legal guardian signs and submits to the operator a statement acknowledging receipt of the notice.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emergency plan adopted under this section and the list of campers, staff members, and volunteers required to be provided under Subsection (c)(5) are confidential and not subject to disclosure under Chapter 552, Government Code.</w:t>
      </w:r>
      <w:r>
        <w:t xml:space="preserve"> </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emergency plan developed under this section must comply with the minimum standards established by executive commissioner rule under Section 141.055 and must include specific procedures for campers, staff members, and volunteers of the resident youth camp to follow in an emergency event,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sheltering in or evacuating from camp buildings and the camp;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controlling vehicular traffic on the camp's premises;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notifying and communicating with the following entities during the emergency event, as necessary:</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local emergency medical services provider;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municipal or volunteer fire department;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county sheriff's office or municipal police department;</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the office of emergency management of the county or municipality in which the resident youth camp is primarily located;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the resident youth camp's administrative and medical services staff.</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resident youth camp operator may coordinate with the office of emergency management of the county or municipality in which the resident youth camp is primarily located in developing the emergency plan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141.054.</w:t>
      </w:r>
      <w:r>
        <w:rPr>
          <w:u w:val="single"/>
        </w:rPr>
        <w:t xml:space="preserve"> </w:t>
      </w:r>
      <w:r>
        <w:rPr>
          <w:u w:val="single"/>
        </w:rPr>
        <w:t xml:space="preserve"> </w:t>
      </w:r>
      <w:r>
        <w:rPr>
          <w:u w:val="single"/>
        </w:rPr>
        <w:t xml:space="preserve">DEPARTMENT REJECTION OF EMERGENCY PLAN; CORRECTIVE ACTION. </w:t>
      </w:r>
      <w:r>
        <w:rPr>
          <w:u w:val="single"/>
        </w:rPr>
        <w:t xml:space="preserve"> </w:t>
      </w:r>
      <w:r>
        <w:rPr>
          <w:u w:val="single"/>
        </w:rPr>
        <w:t xml:space="preserve">(a) </w:t>
      </w:r>
      <w:r>
        <w:rPr>
          <w:u w:val="single"/>
        </w:rPr>
        <w:t xml:space="preserve"> </w:t>
      </w:r>
      <w:r>
        <w:rPr>
          <w:u w:val="single"/>
        </w:rPr>
        <w:t xml:space="preserve">If the department determines a resident youth camp's submitted emergency plan does not meet the minimum standards prescribed by executive commissioner rule under Section 141.055, the resident youth camp operator shall, in the form and manner prescribed by executive commissioner rule: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 later than the 10th day after the date the operator receives notice of the department's rejection, provide to the department a corrective action plan that details the actions the operator intends to perform to address each deficiency specified by the department in the camp's emergency plan;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 later than the 30th day after the date the operator receives notice of the department's rejection, revise and resubmit the camp's emergency plan.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provide recommendations for the resident youth camp operator to implement in the operator's annual update to the emergency plan.</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141.055.</w:t>
      </w:r>
      <w:r>
        <w:rPr>
          <w:u w:val="single"/>
        </w:rPr>
        <w:t xml:space="preserve"> </w:t>
      </w:r>
      <w:r>
        <w:rPr>
          <w:u w:val="single"/>
        </w:rPr>
        <w:t xml:space="preserve"> </w:t>
      </w:r>
      <w:r>
        <w:rPr>
          <w:u w:val="single"/>
        </w:rPr>
        <w:t xml:space="preserve">ADOPTION OF MINIMUM STANDARDS; RULES. The executive commissioner shall adopt rules to implement this subchapter. The rules must specify: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information required in an emergency plan,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procedures for addressing an emergency event described by Section 141.053(a);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additional measures or alterations to camp operations to be implemented during heightened emergency events, as determined by special weather or hazard announcements;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minimum number of training hours required under Section 141.053(c)(6);</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form and manner for submitting an emergency plan to the department; and</w:t>
      </w:r>
      <w:r>
        <w:t xml:space="preserve"> </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department's procedures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determining whether an emergency plan meets the minimum standards prescribed by executive commissioner rule;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additional inspections required under Section 141.056 to ensure compliance with the approved emergency plan.</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141.056.</w:t>
      </w:r>
      <w:r>
        <w:rPr>
          <w:u w:val="single"/>
        </w:rPr>
        <w:t xml:space="preserve"> </w:t>
      </w:r>
      <w:r>
        <w:rPr>
          <w:u w:val="single"/>
        </w:rPr>
        <w:t xml:space="preserve"> </w:t>
      </w:r>
      <w:r>
        <w:rPr>
          <w:u w:val="single"/>
        </w:rPr>
        <w:t xml:space="preserve">ADDITIONAL INSPECTION REQUIRED; PARENTAL COMPLAINTS. </w:t>
      </w:r>
      <w:r>
        <w:rPr>
          <w:u w:val="single"/>
        </w:rPr>
        <w:t xml:space="preserve"> </w:t>
      </w:r>
      <w:r>
        <w:rPr>
          <w:u w:val="single"/>
        </w:rPr>
        <w:t xml:space="preserve">(a) </w:t>
      </w:r>
      <w:r>
        <w:rPr>
          <w:u w:val="single"/>
        </w:rPr>
        <w:t xml:space="preserve"> </w:t>
      </w:r>
      <w:r>
        <w:rPr>
          <w:u w:val="single"/>
        </w:rPr>
        <w:t xml:space="preserve">A resident youth camp operator shall include in a prominent place on the camp's publicly accessible Internet website a clearly marked link to the youth camp program web page on the department's Internet website for campers, parents, and camp staff and volunteers to use to report the camp's noncompliance with this subchapter.</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investigate each complaint filed with the department for a resident youth camp to ensure the resident youth camp operator is properly implementing the approved emergency plan and the camp complies with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department investigation under this section must include an inspection to ensure the resident youth camp's compliance with this subchapter. The inspection shall be performed in the same manner as an inspection under Section 141.007.</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141.057.</w:t>
      </w:r>
      <w:r>
        <w:rPr>
          <w:u w:val="single"/>
        </w:rPr>
        <w:t xml:space="preserve"> </w:t>
      </w:r>
      <w:r>
        <w:rPr>
          <w:u w:val="single"/>
        </w:rPr>
        <w:t xml:space="preserve"> </w:t>
      </w:r>
      <w:r>
        <w:rPr>
          <w:u w:val="single"/>
        </w:rPr>
        <w:t xml:space="preserve">RESIDENT YOUTH CAMP SAFETY MULTIDISCIPLINARY TEAM.  (a) The Resident Youth Camp Safety Multidisciplinary Team is created within the department and is composed of at least one representative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department;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Texas Division of Emergency Management;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Texas Department of Insurance State Fire Marshal's Office;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Parks and Wildlife Department;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Texas Water Development Board;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Texas A&amp;M Forest Service;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Department of Public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or the commissioner's designee shall serve as the chair of the team.</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team shall meet regularly to develop proposed minimum standards for resident youth camps under this subchapter. The team shall present the proposed minimum standards to the executive commissioner as recommendations for the minimum standards adopted under Section 141.055.</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141.058.</w:t>
      </w:r>
      <w:r>
        <w:rPr>
          <w:u w:val="single"/>
        </w:rPr>
        <w:t xml:space="preserve"> </w:t>
      </w:r>
      <w:r>
        <w:rPr>
          <w:u w:val="single"/>
        </w:rPr>
        <w:t xml:space="preserve"> </w:t>
      </w:r>
      <w:r>
        <w:rPr>
          <w:u w:val="single"/>
        </w:rPr>
        <w:t xml:space="preserve">CIVIL PENALTY.  (a) </w:t>
      </w:r>
      <w:r>
        <w:rPr>
          <w:u w:val="single"/>
        </w:rPr>
        <w:t xml:space="preserve"> </w:t>
      </w:r>
      <w:r>
        <w:rPr>
          <w:u w:val="single"/>
        </w:rPr>
        <w:t xml:space="preserve">The attorney general may bring an action to impose a civil penalty against a resident youth camp operator who violates this subchapter or a rule adopted under this subchapter in an amount not to exceed $1,000 for each violation.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day a violation continues is considered a separate violation for purposes of imposing a civil penalty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may recover reasonable expenses incurred in bringing an action under this section, including court costs, reasonable attorney's fees, investigative costs, witness fees, and deposition costs.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civil penalty collected under this section must be remitted to the department to offset department costs in administering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141.059.</w:t>
      </w:r>
      <w:r>
        <w:rPr>
          <w:u w:val="single"/>
        </w:rPr>
        <w:t xml:space="preserve"> </w:t>
      </w:r>
      <w:r>
        <w:rPr>
          <w:u w:val="single"/>
        </w:rPr>
        <w:t xml:space="preserve"> </w:t>
      </w:r>
      <w:r>
        <w:rPr>
          <w:u w:val="single"/>
        </w:rPr>
        <w:t xml:space="preserve">DENIAL OR SUSPENSION OF LICENSE FOR NONCOMPLIANCE.  (a) The department may not issue a license for a resident youth camp under Section 141.004 or renew a license for a resident youth camp under Section 141.005 if the resident youth camp operator is not in compliance with this subchapter or a rule adopted under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suspend a resident youth camp license issued by the department if the camp or resident youth camp operator is in violation of this subchapter. The department may reinstate the license only on or after the date the department determines the resident youth camp and the resident youth camp operator are in compliance with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141.060.</w:t>
      </w:r>
      <w:r>
        <w:rPr>
          <w:u w:val="single"/>
        </w:rPr>
        <w:t xml:space="preserve"> </w:t>
      </w:r>
      <w:r>
        <w:rPr>
          <w:u w:val="single"/>
        </w:rPr>
        <w:t xml:space="preserve"> </w:t>
      </w:r>
      <w:r>
        <w:rPr>
          <w:u w:val="single"/>
        </w:rPr>
        <w:t xml:space="preserve">WAIVER NOT PERMITTED.  Notwithstanding any other law, the department may not grant a waiver to a resident youth camp operator to exempt the operator from the requirements of this subchapter or penalties imposed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141.061.</w:t>
      </w:r>
      <w:r>
        <w:rPr>
          <w:u w:val="single"/>
        </w:rPr>
        <w:t xml:space="preserve"> </w:t>
      </w:r>
      <w:r>
        <w:rPr>
          <w:u w:val="single"/>
        </w:rPr>
        <w:t xml:space="preserve"> </w:t>
      </w:r>
      <w:r>
        <w:rPr>
          <w:u w:val="single"/>
        </w:rPr>
        <w:t xml:space="preserve">CONFLICT OF LAWS.  In the event of a conflict between this subchapter and another provision of law relating to licensing and regulation of resident youth camps, this subchapter controls.</w:t>
      </w:r>
      <w:r>
        <w:t xml:space="preserve"> </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Not later than March 1, 2026, the executive commissioner of the Health and Human Services Commission shall adopt the rules required by Subchapter C, Chapter 141, Health and Safety Code, as added by this Act.</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Notwithstanding Subchapter C, Chapter 141, Health and Safety Code, as added by this Act, a resident youth camp operator is not required to submit an emergency plan to the Department of State Health Services until May 1, 2026.</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As soon as practicable after the effective date of this Act, the executive commissioner of the Health and Human Services Commission shall adopt rules necessary to implement Section 141.009, Health and Safety Code, as amended by this Act.</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(a)  The amount of $2,594,265 is appropriated from the economic stabilization fund for use during the two-year period beginning on the effective date of this Act, and the amount of $2,484,726 is appropriated from the general revenue fund for use during the state fiscal year beginning September 1, 2026, to the Department of State Health Services to implement the provisions of this legislation.</w:t>
      </w:r>
      <w:r xml:space="preserve">
        <w:t> </w:t>
      </w:r>
      <w:r xml:space="preserve">
        <w:t> </w:t>
      </w:r>
      <w:r>
        <w:t xml:space="preserve">The department shall adjust the amount the department sets for license fees under Section 141.0035, Health and Safety Code, as necessary to recover the costs of the appropriations made under this subsection.</w:t>
      </w:r>
    </w:p>
    <w:p w:rsidR="003F3435" w:rsidRDefault="0032493E">
      <w:pPr>
        <w:spacing w:line="480" w:lineRule="auto"/>
        <w:ind w:firstLine="720"/>
        <w:jc w:val="both"/>
      </w:pPr>
      <w:r>
        <w:t xml:space="preserve">(b)</w:t>
      </w:r>
      <w:r xml:space="preserve">
        <w:t> </w:t>
      </w:r>
      <w:r xml:space="preserve">
        <w:t> </w:t>
      </w:r>
      <w:r>
        <w:t xml:space="preserve">During the state fiscal biennium beginning September 1, 2025, the Department of State Health Services, in addition to the capital budget authority other law grants to the department during that period, may use $500,000 in capital budget authority for the appropriations made by Subsection (a) of this section, if any.</w:t>
      </w:r>
    </w:p>
    <w:p w:rsidR="003F3435" w:rsidRDefault="0032493E">
      <w:pPr>
        <w:spacing w:line="480" w:lineRule="auto"/>
        <w:ind w:firstLine="720"/>
        <w:jc w:val="both"/>
      </w:pPr>
      <w:r>
        <w:t xml:space="preserve">(c)</w:t>
      </w:r>
      <w:r xml:space="preserve">
        <w:t> </w:t>
      </w:r>
      <w:r xml:space="preserve">
        <w:t> </w:t>
      </w:r>
      <w:r>
        <w:t xml:space="preserve">During the state fiscal biennium beginning September 1, 2025, the Department of State Health Services, in addition to the number of full-time equivalent (FTE) employees other law authorizes the department to employ during that period, may employ 16.0 FTE employees out of money appropriated by Subsection (a) of this section, if any.</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(a) </w:t>
      </w:r>
      <w:r>
        <w:t xml:space="preserve"> </w:t>
      </w:r>
      <w:r>
        <w:t xml:space="preserve">Except as provided by Subsections (b) and (c) of this section, 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p w:rsidR="003F3435" w:rsidRDefault="0032493E">
      <w:pPr>
        <w:spacing w:line="480" w:lineRule="auto"/>
        <w:ind w:firstLine="720"/>
        <w:jc w:val="both"/>
      </w:pPr>
      <w:r>
        <w:t xml:space="preserve">(b)</w:t>
      </w:r>
      <w:r xml:space="preserve">
        <w:t> </w:t>
      </w:r>
      <w:r xml:space="preserve">
        <w:t> </w:t>
      </w:r>
      <w:r>
        <w:t xml:space="preserve">Subject to Subsection (c) of this section, Section 12 of this Act, making an appropriation to the Department of State Health Services, takes effect on the later of:</w:t>
      </w:r>
    </w:p>
    <w:p w:rsidR="003F3435" w:rsidRDefault="0032493E">
      <w:pPr>
        <w:spacing w:line="480" w:lineRule="auto"/>
        <w:ind w:firstLine="1440"/>
        <w:jc w:val="both"/>
      </w:pPr>
      <w:r>
        <w:t xml:space="preserve">(1)</w:t>
      </w:r>
      <w:r xml:space="preserve">
        <w:t> </w:t>
      </w:r>
      <w:r xml:space="preserve">
        <w:t> </w:t>
      </w:r>
      <w:r>
        <w:t xml:space="preserve">the earliest date the section may take effect under Section 14, Article IV, Texas Constitution; or</w:t>
      </w:r>
    </w:p>
    <w:p w:rsidR="003F3435" w:rsidRDefault="0032493E">
      <w:pPr>
        <w:spacing w:line="480" w:lineRule="auto"/>
        <w:ind w:firstLine="1440"/>
        <w:jc w:val="both"/>
      </w:pPr>
      <w:r>
        <w:t xml:space="preserve">(2)</w:t>
      </w:r>
      <w:r xml:space="preserve">
        <w:t> </w:t>
      </w:r>
      <w:r xml:space="preserve">
        <w:t> </w:t>
      </w:r>
      <w:r>
        <w:t xml:space="preserve">September 1, 2025.</w:t>
      </w:r>
    </w:p>
    <w:p w:rsidR="003F3435" w:rsidRDefault="0032493E">
      <w:pPr>
        <w:spacing w:line="480" w:lineRule="auto"/>
        <w:ind w:firstLine="720"/>
        <w:jc w:val="both"/>
      </w:pPr>
      <w:r>
        <w:t xml:space="preserve">(c)</w:t>
      </w:r>
      <w:r xml:space="preserve">
        <w:t> </w:t>
      </w:r>
      <w:r xml:space="preserve">
        <w:t> </w:t>
      </w:r>
      <w:r>
        <w:t xml:space="preserve">Section</w:t>
      </w:r>
      <w:r xml:space="preserve">
        <w:t> </w:t>
      </w:r>
      <w:r>
        <w:t xml:space="preserve">12</w:t>
      </w:r>
      <w:r xml:space="preserve">
        <w:t> </w:t>
      </w:r>
      <w:r xml:space="preserve">
        <w:t> </w:t>
      </w:r>
      <w:r>
        <w:t xml:space="preserve">of this Act takes effect only if this Act receives a two-thirds vote of all the members elected to each house.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