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89S20177 MCF-F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Darby</w:t>
      </w:r>
      <w:r xml:space="preserve">
        <w:tab wTab="150" tlc="none" cTlc="0"/>
      </w:r>
      <w:r>
        <w:t xml:space="preserve">H.B.</w:t>
      </w:r>
      <w:r xml:space="preserve">
        <w:t> </w:t>
      </w:r>
      <w:r>
        <w:t xml:space="preserve">No.</w:t>
      </w:r>
      <w:r xml:space="preserve">
        <w:t> </w:t>
      </w:r>
      <w:r>
        <w:t xml:space="preserve">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resident youth camp emergency plans and preparedness; authorizing a civil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may be cited as the Youth Camp Alert, Mitigation, Preparedness, and Emergency Response (Youth CAMPER)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141, Health and Safety Code, is amended by adding Section 141.0091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141.0091.</w:t>
      </w:r>
      <w:r>
        <w:rPr>
          <w:u w:val="single"/>
        </w:rPr>
        <w:t xml:space="preserve"> </w:t>
      </w:r>
      <w:r>
        <w:rPr>
          <w:u w:val="single"/>
        </w:rPr>
        <w:t xml:space="preserve"> </w:t>
      </w:r>
      <w:r>
        <w:rPr>
          <w:u w:val="single"/>
        </w:rPr>
        <w:t xml:space="preserve">REQUIRED EMERGENCY PLAN FOR RESIDENT YOUTH CAMP; DEPARTMENT APPROVAL; CIVIL PENALTY. </w:t>
      </w:r>
      <w:r>
        <w:rPr>
          <w:u w:val="single"/>
        </w:rPr>
        <w:t xml:space="preserve"> </w:t>
      </w:r>
      <w:r>
        <w:rPr>
          <w:u w:val="single"/>
        </w:rPr>
        <w:t xml:space="preserve">(a) </w:t>
      </w:r>
      <w:r>
        <w:rPr>
          <w:u w:val="single"/>
        </w:rPr>
        <w:t xml:space="preserve"> </w:t>
      </w:r>
      <w:r>
        <w:rPr>
          <w:u w:val="single"/>
        </w:rPr>
        <w:t xml:space="preserve">In this section, "resident youth camp operator"</w:t>
      </w:r>
      <w:r>
        <w:rPr>
          <w:u w:val="single"/>
        </w:rPr>
        <w:t xml:space="preserve"> </w:t>
      </w:r>
      <w:r>
        <w:rPr>
          <w:u w:val="single"/>
        </w:rPr>
        <w:t xml:space="preserve">means a person who owns, operates, controls, or supervises a resident youth camp, regardless of profit.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resident youth camp operator shall, for each resident youth camp:</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develop and implement a written emergency plan with procedures for responding to an emergency event,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natural disaster;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lost camper;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fire;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transportation emergency;</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severe illness;</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an epidemic;</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a severe injury;</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a serious accident;</w:t>
      </w:r>
    </w:p>
    <w:p w:rsidR="003F3435" w:rsidRDefault="0032493E">
      <w:pPr>
        <w:spacing w:line="480" w:lineRule="auto"/>
        <w:ind w:firstLine="2160"/>
        <w:jc w:val="both"/>
      </w:pPr>
      <w:r>
        <w:rPr>
          <w:u w:val="single"/>
        </w:rPr>
        <w:t xml:space="preserve">(I)</w:t>
      </w:r>
      <w:r>
        <w:rPr>
          <w:u w:val="single"/>
        </w:rPr>
        <w:t xml:space="preserve"> </w:t>
      </w:r>
      <w:r>
        <w:rPr>
          <w:u w:val="single"/>
        </w:rPr>
        <w:t xml:space="preserve"> </w:t>
      </w:r>
      <w:r>
        <w:rPr>
          <w:u w:val="single"/>
        </w:rPr>
        <w:t xml:space="preserve">a fatality;</w:t>
      </w:r>
    </w:p>
    <w:p w:rsidR="003F3435" w:rsidRDefault="0032493E">
      <w:pPr>
        <w:spacing w:line="480" w:lineRule="auto"/>
        <w:ind w:firstLine="2160"/>
        <w:jc w:val="both"/>
      </w:pPr>
      <w:r>
        <w:rPr>
          <w:u w:val="single"/>
        </w:rPr>
        <w:t xml:space="preserve">(J)</w:t>
      </w:r>
      <w:r>
        <w:rPr>
          <w:u w:val="single"/>
        </w:rPr>
        <w:t xml:space="preserve"> </w:t>
      </w:r>
      <w:r>
        <w:rPr>
          <w:u w:val="single"/>
        </w:rPr>
        <w:t xml:space="preserve"> </w:t>
      </w:r>
      <w:r>
        <w:rPr>
          <w:u w:val="single"/>
        </w:rPr>
        <w:t xml:space="preserve">an unauthorized or unknown individual present on the camp's premises;</w:t>
      </w:r>
    </w:p>
    <w:p w:rsidR="003F3435" w:rsidRDefault="0032493E">
      <w:pPr>
        <w:spacing w:line="480" w:lineRule="auto"/>
        <w:ind w:firstLine="2160"/>
        <w:jc w:val="both"/>
      </w:pPr>
      <w:r>
        <w:rPr>
          <w:u w:val="single"/>
        </w:rPr>
        <w:t xml:space="preserve">(K)</w:t>
      </w:r>
      <w:r>
        <w:rPr>
          <w:u w:val="single"/>
        </w:rPr>
        <w:t xml:space="preserve"> </w:t>
      </w:r>
      <w:r>
        <w:rPr>
          <w:u w:val="single"/>
        </w:rPr>
        <w:t xml:space="preserve"> </w:t>
      </w:r>
      <w:r>
        <w:rPr>
          <w:u w:val="single"/>
        </w:rPr>
        <w:t xml:space="preserve">an aquatic emergency, if applicable; and</w:t>
      </w:r>
    </w:p>
    <w:p w:rsidR="003F3435" w:rsidRDefault="0032493E">
      <w:pPr>
        <w:spacing w:line="480" w:lineRule="auto"/>
        <w:ind w:firstLine="2160"/>
        <w:jc w:val="both"/>
      </w:pPr>
      <w:r>
        <w:rPr>
          <w:u w:val="single"/>
        </w:rPr>
        <w:t xml:space="preserve">(L)</w:t>
      </w:r>
      <w:r>
        <w:rPr>
          <w:u w:val="single"/>
        </w:rPr>
        <w:t xml:space="preserve"> </w:t>
      </w:r>
      <w:r>
        <w:rPr>
          <w:u w:val="single"/>
        </w:rPr>
        <w:t xml:space="preserve"> </w:t>
      </w:r>
      <w:r>
        <w:rPr>
          <w:u w:val="single"/>
        </w:rPr>
        <w:t xml:space="preserve">any other emergency event designated in department rules;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designate in the plan an emergency preparedness supervisor for the camp;</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annually review and as necessary update the plan;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annually submit the plan to the department in the form and manner the department prescribes.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emergency plan must include specific procedures for campers, staff, and volunteers of the resident youth camp to follow in an emergency event, including procedures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sheltering in or evacuating from camp buildings and the camp;</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controlling vehicular traffic on the camp's premises;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notifying and communicating with: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local emergency medical services provider, the local fire department, and the local sheriff's department;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camp administrative and medical services staff.</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the department determines a submitted emergency plan does not meet the minimum standards prescribed by department rule, the resident youth camp operator shall revise and resubmit the plan not later than the 90th day after the date the operator receives notice from the department of the plan's deficiencies. </w:t>
      </w:r>
      <w:r>
        <w:rPr>
          <w:u w:val="single"/>
        </w:rPr>
        <w:t xml:space="preserve"> </w:t>
      </w:r>
      <w:r>
        <w:rPr>
          <w:u w:val="single"/>
        </w:rPr>
        <w:t xml:space="preserve">The department may provide recommendations for the operator to implement in the next annual update to the plan.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In adopting rules under this section, the executive commissioner shall require the department to consider the financial hardship placed on a resident youth camp operator to implement a recommended emergency plan revision. </w:t>
      </w:r>
      <w:r>
        <w:rPr>
          <w:u w:val="single"/>
        </w:rPr>
        <w:t xml:space="preserve"> </w:t>
      </w:r>
      <w:r>
        <w:rPr>
          <w:u w:val="single"/>
        </w:rPr>
        <w:t xml:space="preserve">A financial hardship exemption the department grants under this section may not exempt the operator from compliance with the minimum standards prescribed by department rule.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resident youth camp operator for each resident youth camp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make available the camp's approved emergency plan to each camper and a parent or legal guardian of each camper;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instruct campers at the beginning of each camp session on the actions the camper is to perform during an emergency event and the name and contact information of the camp's designated </w:t>
      </w:r>
      <w:r>
        <w:rPr>
          <w:u w:val="single"/>
        </w:rPr>
        <w:t xml:space="preserve"> </w:t>
      </w:r>
      <w:r>
        <w:rPr>
          <w:u w:val="single"/>
        </w:rPr>
        <w:t xml:space="preserve">emergency preparedness supervisor;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 to the relevant emergency services district or county in which the camp is primarily located: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copy of the plan;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list of the campers, staff, and volunteers occupying the camp in a camp session on or before the first day of the session.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Before the beginning of each session at a resident youth camp, a resident youth camp operator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to each camp staff member and volunteer a copy of the camp's emergency plan and comprehensive training on the plan that addresses each procedure included in the plan as prescribed by department rule;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instruct each camp staff member and volunteer on the procedures to follow during an emergency event;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maintain in the camp's on-site administrative office records documenting the successful completion by each camp staff member and volunteer of the training required by Subdivision (1).</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executive commissioner, in coordination with the Texas Division of Emergency Management, by rule shall prescribe: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information to be included in a resident youth camp operator's emergency plan for each resident youth camp;</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minimum number of training hours required under Subsection (g)(1);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form and manner for submission of the plan to the department;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department's procedures for determining whether the plan meets the minimum standards prescribed by department rule.</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attorney general may bring an action to impose a civil penalty against a resident youth camp operator who violates this section and rules adopted under this section in an amount not to exceed $1,000 for each violation. </w:t>
      </w:r>
      <w:r>
        <w:rPr>
          <w:u w:val="single"/>
        </w:rPr>
        <w:t xml:space="preserve"> </w:t>
      </w:r>
      <w:r>
        <w:rPr>
          <w:u w:val="single"/>
        </w:rPr>
        <w:t xml:space="preserve">Each day a violation continues is a separate violation for purposes of imposing a civil penalty under this section. </w:t>
      </w:r>
      <w:r>
        <w:rPr>
          <w:u w:val="single"/>
        </w:rPr>
        <w:t xml:space="preserve"> </w:t>
      </w:r>
      <w:r>
        <w:rPr>
          <w:u w:val="single"/>
        </w:rPr>
        <w:t xml:space="preserve">The attorney general may recover reasonable expenses incurred in bringing an action under this section, including court costs, reasonable attorney's fees, investigative costs, witness fees, and deposition costs.</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A civil penalty collected under Subsection (i) shall be remitted to the department to offset department costs in administering this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Not later than March 1, 2026, the executive commissioner of the Health and Human Services Commission shall adopt the rules required by Section 141.0091, Health and Safety Code, as added by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Notwithstanding Section 141.0091, Health and Safety Code, as added by this Act, a resident youth camp operator is not required to submit the emergency plan to the Department of State Health Services until May 1, 2026.</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