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89S20007 JCG-D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H.B.</w:t>
      </w:r>
      <w:r xml:space="preserve">
        <w:t> </w:t>
      </w:r>
      <w:r>
        <w:t xml:space="preserve">No.</w:t>
      </w:r>
      <w:r xml:space="preserve">
        <w:t> </w:t>
      </w:r>
      <w:r>
        <w:t xml:space="preserve">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disaster preparedness, response, and recovery, including required training for justices of the peace and responding to mass fatality events; requiring a license;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A, Chapter 27, Government Code, is amended by adding Section 27.0055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27.0055.</w:t>
      </w:r>
      <w:r>
        <w:rPr>
          <w:u w:val="single"/>
        </w:rPr>
        <w:t xml:space="preserve"> </w:t>
      </w:r>
      <w:r>
        <w:rPr>
          <w:u w:val="single"/>
        </w:rPr>
        <w:t xml:space="preserve"> </w:t>
      </w:r>
      <w:r>
        <w:rPr>
          <w:u w:val="single"/>
        </w:rPr>
        <w:t xml:space="preserve">EDUCATIONAL REQUIREMENTS FOR CERTAIN JUSTICES OF THE PEACE.  (a) </w:t>
      </w:r>
      <w:r>
        <w:rPr>
          <w:u w:val="single"/>
        </w:rPr>
        <w:t xml:space="preserve"> </w:t>
      </w:r>
      <w:r>
        <w:rPr>
          <w:u w:val="single"/>
        </w:rPr>
        <w:t xml:space="preserve">This section applies only to a justice of the peace of a county not served by a medical examiner.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State Health Services, in collaboration with the Texas Division of Emergency Management, shall develop a training program for justices of the peace on managing mass fatality events.  The training program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decision-making protocols for ordering an autopsy;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for identifying and documenting bodies;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best practices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collecting and reporting data regarding missing persons;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coordinating efforts with multiple governmental agencies during mass fatality events;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providing real-time status updates and notifications for close relatives of a victim of a mass fatality event.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removal under Chapter 87, Local Government Code, "incompetency" in the case of a justice of the peace includes the failure of the justice to successfully complete within one year after the date the justice is first elected the training program developed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411.1236, Government Code, is amended to read as follows:</w:t>
      </w:r>
    </w:p>
    <w:p w:rsidR="003F3435" w:rsidRDefault="0032493E">
      <w:pPr>
        <w:spacing w:line="480" w:lineRule="auto"/>
        <w:ind w:firstLine="720"/>
        <w:jc w:val="both"/>
      </w:pPr>
      <w:r>
        <w:t xml:space="preserve">Sec.</w:t>
      </w:r>
      <w:r xml:space="preserve">
        <w:t> </w:t>
      </w:r>
      <w:r>
        <w:t xml:space="preserve">411.1236.</w:t>
      </w:r>
      <w:r xml:space="preserve">
        <w:t> </w:t>
      </w:r>
      <w:r xml:space="preserve">
        <w:t> </w:t>
      </w:r>
      <w:r>
        <w:t xml:space="preserve">ACCESS TO CRIMINAL HISTORY RECORD INFORMATION:  TEXAS COMMISSION ON FIRE PROTECTION.  (a)  The Texas Commission on Fire Protection is entitled to obtain </w:t>
      </w:r>
      <w:r>
        <w:rPr>
          <w:u w:val="single"/>
        </w:rPr>
        <w:t xml:space="preserve">as provided by Subsection (a-1)</w:t>
      </w:r>
      <w:r>
        <w:t xml:space="preserve"> [</w:t>
      </w:r>
      <w:r>
        <w:rPr>
          <w:strike/>
        </w:rPr>
        <w:t xml:space="preserve">from the department</w:t>
      </w:r>
      <w:r>
        <w:t xml:space="preserve">] criminal history record information [</w:t>
      </w:r>
      <w:r>
        <w:rPr>
          <w:strike/>
        </w:rPr>
        <w:t xml:space="preserve">maintained by the department</w:t>
      </w:r>
      <w:r>
        <w:t xml:space="preserve">]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issued under </w:t>
      </w:r>
      <w:r>
        <w:rPr>
          <w:u w:val="single"/>
        </w:rPr>
        <w:t xml:space="preserve">Subchapter M, Chapter 418, or</w:t>
      </w:r>
      <w:r>
        <w:t xml:space="preserve"> Chapter 419; or</w:t>
      </w:r>
    </w:p>
    <w:p w:rsidR="003F3435" w:rsidRDefault="0032493E">
      <w:pPr>
        <w:spacing w:line="480" w:lineRule="auto"/>
        <w:ind w:firstLine="1440"/>
        <w:jc w:val="both"/>
      </w:pPr>
      <w:r>
        <w:t xml:space="preserve">(2)</w:t>
      </w:r>
      <w:r xml:space="preserve">
        <w:t> </w:t>
      </w:r>
      <w:r xml:space="preserve">
        <w:t> </w:t>
      </w:r>
      <w:r>
        <w:t xml:space="preserve">an applicant for employment by or an employee of the commission.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Subject to Sections 411.087 and 418.459 and consistent with the public policy of this state, the Texas Commission on Fire Protection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through the Federal Bureau of Investigation criminal history record information maintained or indexed by that bureau that pertains to an applicant for or holder of a license issued under Subchapter M, Chapter 418;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rPr>
          <w:u w:val="single"/>
        </w:rPr>
        <w:t xml:space="preserve">The Texas Commission on Fire Protection may not release or disclose to any person criminal history record information obtained from the Federal Bureau of Investigation under Subsection (a-1)(1).</w:t>
      </w:r>
      <w:r>
        <w:t xml:space="preserve">  Criminal history record information obtained by the Texas Commission on Fire Protection under Subsection </w:t>
      </w:r>
      <w:r>
        <w:rPr>
          <w:u w:val="single"/>
        </w:rPr>
        <w:t xml:space="preserve">(a-1)(2)</w:t>
      </w:r>
      <w:r>
        <w:t xml:space="preserve"> [</w:t>
      </w:r>
      <w:r>
        <w:rPr>
          <w:strike/>
        </w:rPr>
        <w:t xml:space="preserve">(a)</w:t>
      </w:r>
      <w:r>
        <w:t xml:space="preserve">] may not be released to any person or agency except on court order or with the consent of the person who is the subject of the criminal history record information, or </w:t>
      </w:r>
      <w:r>
        <w:rPr>
          <w:u w:val="single"/>
        </w:rPr>
        <w:t xml:space="preserve">as provided by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Commission on Fire Protection is not prohibited from disclosing criminal history record information obtained under Subsection (a-1)(2) in a criminal proceeding or in a hearing conducted by the commission or by the State Office of Administrative Hearings on behalf of the commission</w:t>
      </w:r>
      <w:r>
        <w:t xml:space="preserve"> [</w:t>
      </w:r>
      <w:r>
        <w:rPr>
          <w:strike/>
        </w:rPr>
        <w:t xml:space="preserve">if the information is entered into evidence by the board in an administrative, civil, or criminal hearing under Chapter 419</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Commission on Fire Protection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F, Chapter 411, Government Code, is amended by adding Section 411.14104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411.14104.</w:t>
      </w:r>
      <w:r>
        <w:rPr>
          <w:u w:val="single"/>
        </w:rPr>
        <w:t xml:space="preserve"> </w:t>
      </w:r>
      <w:r>
        <w:rPr>
          <w:u w:val="single"/>
        </w:rPr>
        <w:t xml:space="preserve"> </w:t>
      </w:r>
      <w:r>
        <w:rPr>
          <w:u w:val="single"/>
        </w:rPr>
        <w:t xml:space="preserve">ACCESS TO CRIMINAL HISTORY RECORD INFORMATION: TEXAS DIVISION OF EMERGENCY MANAGEMENT.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Texas Division of Emergency Management is entitled to obtain criminal history record information as provided by Subsection (b) that relates to a person who registers as a volunteer for governmental disaster response or recovery operations under Subchapter N, Chapter 418.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Sections 411.087 and 418.485 and consistent with the public policy of this state, the Texas Division of Emergency Management is entitled to 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Criminal history record information obtained by the Texas Division of Emergency Management under Subsection (b) may not be released or disclosed to any person except on court order or as provided by Subsection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Division of Emergency Management is not prohibited from disclosing criminal history record information obtained under Subsection (b) in a criminal proceeding.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Division of Emergency Management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418.005(a)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elected law enforcement officer [</w:t>
      </w:r>
      <w:r>
        <w:rPr>
          <w:strike/>
        </w:rPr>
        <w:t xml:space="preserve">or county judge,</w:t>
      </w:r>
      <w:r>
        <w:t xml:space="preserve">] or an appointed public officer of the state or of a political subdivision, who has management or supervisory responsibilities and:</w:t>
      </w:r>
    </w:p>
    <w:p w:rsidR="003F3435" w:rsidRDefault="0032493E">
      <w:pPr>
        <w:spacing w:line="480" w:lineRule="auto"/>
        <w:ind w:firstLine="2160"/>
        <w:jc w:val="both"/>
      </w:pPr>
      <w:r>
        <w:t xml:space="preserve">(A)</w:t>
      </w:r>
      <w:r xml:space="preserve">
        <w:t> </w:t>
      </w:r>
      <w:r xml:space="preserve">
        <w:t> </w:t>
      </w:r>
      <w:r>
        <w:t xml:space="preserve">whose position description, job duties, or assignment includes emergency management responsibilities; or</w:t>
      </w:r>
    </w:p>
    <w:p w:rsidR="003F3435" w:rsidRDefault="0032493E">
      <w:pPr>
        <w:spacing w:line="480" w:lineRule="auto"/>
        <w:ind w:firstLine="2160"/>
        <w:jc w:val="both"/>
      </w:pPr>
      <w:r>
        <w:t xml:space="preserve">(B)</w:t>
      </w:r>
      <w:r xml:space="preserve">
        <w:t> </w:t>
      </w:r>
      <w:r xml:space="preserve">
        <w:t> </w:t>
      </w:r>
      <w:r>
        <w:t xml:space="preserve">who plays a role in emergency preparedness, response, or recovery;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an emergency management coordinator designated under Section 418.1015(c)</w:t>
      </w:r>
      <w:r>
        <w:rPr>
          <w:u w:val="single"/>
        </w:rPr>
        <w:t xml:space="preserv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county judge;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sheriff;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mayor of a municipality that is not covered by a county's hazard mitigation plan</w:t>
      </w:r>
      <w:r>
        <w:t xml:space="preserve"> [</w:t>
      </w:r>
      <w:r>
        <w:rPr>
          <w:strike/>
        </w:rPr>
        <w:t xml:space="preserve">by the emergency management director of a county with a population of 500,000 or more</w:t>
      </w:r>
      <w:r>
        <w:t xml:space="preserve">].</w:t>
      </w:r>
    </w:p>
    <w:p w:rsidR="003F3435" w:rsidRDefault="0032493E">
      <w:pPr>
        <w:spacing w:line="480" w:lineRule="auto"/>
        <w:ind w:firstLine="720"/>
        <w:jc w:val="both"/>
      </w:pPr>
      <w:r>
        <w:t xml:space="preserve">(b)</w:t>
      </w:r>
      <w:r xml:space="preserve">
        <w:t> </w:t>
      </w:r>
      <w:r xml:space="preserve">
        <w:t> </w:t>
      </w:r>
      <w:r>
        <w:t xml:space="preserve">Each person described by Subsection (a) shall complete a course of training provided or approved by the division of not less than </w:t>
      </w:r>
      <w:r>
        <w:rPr>
          <w:u w:val="single"/>
        </w:rPr>
        <w:t xml:space="preserve">16</w:t>
      </w:r>
      <w:r>
        <w:t xml:space="preserve"> [</w:t>
      </w:r>
      <w:r>
        <w:rPr>
          <w:strike/>
        </w:rPr>
        <w:t xml:space="preserve">three</w:t>
      </w:r>
      <w:r>
        <w:t xml:space="preserve">] hours regarding the responsibilities of state and local governments under this chapter </w:t>
      </w:r>
      <w:r>
        <w:rPr>
          <w:u w:val="single"/>
        </w:rPr>
        <w:t xml:space="preserve">every two years. </w:t>
      </w:r>
      <w:r>
        <w:rPr>
          <w:u w:val="single"/>
        </w:rPr>
        <w:t xml:space="preserve"> </w:t>
      </w:r>
      <w:r>
        <w:rPr>
          <w:u w:val="single"/>
        </w:rPr>
        <w:t xml:space="preserve">The initial course of training must be completed</w:t>
      </w:r>
      <w:r>
        <w:t xml:space="preserve"> not later than the 180th day after the date the person:</w:t>
      </w:r>
    </w:p>
    <w:p w:rsidR="003F3435" w:rsidRDefault="0032493E">
      <w:pPr>
        <w:spacing w:line="480" w:lineRule="auto"/>
        <w:ind w:firstLine="1440"/>
        <w:jc w:val="both"/>
      </w:pPr>
      <w:r>
        <w:t xml:space="preserve">(1)</w:t>
      </w:r>
      <w:r xml:space="preserve">
        <w:t> </w:t>
      </w:r>
      <w:r xml:space="preserve">
        <w:t> </w:t>
      </w:r>
      <w:r>
        <w:t xml:space="preserve">takes the oath of office, if the person is required to take an oath of office to assume the person's duties as a public officer;</w:t>
      </w:r>
    </w:p>
    <w:p w:rsidR="003F3435" w:rsidRDefault="0032493E">
      <w:pPr>
        <w:spacing w:line="480" w:lineRule="auto"/>
        <w:ind w:firstLine="1440"/>
        <w:jc w:val="both"/>
      </w:pPr>
      <w:r>
        <w:t xml:space="preserve">(2)</w:t>
      </w:r>
      <w:r xml:space="preserve">
        <w:t> </w:t>
      </w:r>
      <w:r xml:space="preserve">
        <w:t> </w:t>
      </w:r>
      <w:r>
        <w:t xml:space="preserve">otherwise assumes responsibilities as a public officer, if the person is not required to take an oath of office to assume the person's duties; or</w:t>
      </w:r>
    </w:p>
    <w:p w:rsidR="003F3435" w:rsidRDefault="0032493E">
      <w:pPr>
        <w:spacing w:line="480" w:lineRule="auto"/>
        <w:ind w:firstLine="1440"/>
        <w:jc w:val="both"/>
      </w:pPr>
      <w:r>
        <w:t xml:space="preserve">(3)</w:t>
      </w:r>
      <w:r xml:space="preserve">
        <w:t> </w:t>
      </w:r>
      <w:r xml:space="preserve">
        <w:t> </w:t>
      </w:r>
      <w:r>
        <w:t xml:space="preserve">is designated as an emergency management coordinator under Section 418.1015(c).</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418, Government Code, is amended by adding Subchapters M and N to read as follows:</w:t>
      </w:r>
    </w:p>
    <w:p w:rsidR="003F3435" w:rsidRDefault="0032493E">
      <w:pPr>
        <w:spacing w:line="480" w:lineRule="auto"/>
        <w:jc w:val="center"/>
      </w:pPr>
      <w:r>
        <w:rPr>
          <w:u w:val="single"/>
        </w:rPr>
        <w:t xml:space="preserve">SUBCHAPTER M.  EMERGENCY MANAGER LICENSES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Fire Protection.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manager" means a person who holds an emergency manager license under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"Emergency manager license" means a license issued under this subchapter and includes a bridge, basic, intermediate, advanced, or master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418.452.</w:t>
      </w:r>
      <w:r>
        <w:rPr>
          <w:u w:val="single"/>
        </w:rPr>
        <w:t xml:space="preserve"> </w:t>
      </w:r>
      <w:r>
        <w:rPr>
          <w:u w:val="single"/>
        </w:rPr>
        <w:t xml:space="preserve"> </w:t>
      </w:r>
      <w:r>
        <w:rPr>
          <w:u w:val="single"/>
        </w:rPr>
        <w:t xml:space="preserve">ADMINISTRATOR; RULES; FEES.  (a)  The commission shall administer and enforce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adopt rules to implement this subchapter. </w:t>
      </w:r>
      <w:r>
        <w:rPr>
          <w:u w:val="single"/>
        </w:rPr>
        <w:t xml:space="preserve"> </w:t>
      </w:r>
      <w:r>
        <w:rPr>
          <w:u w:val="single"/>
        </w:rPr>
        <w:t xml:space="preserve">The division shall adopt rules regarding the minimum requirements for each type of license and the minimum requirements for the continuing education necessary to renew an emergency manager license in order to implement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adopt fees reasonable and necessary to cover the costs of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418.453.</w:t>
      </w:r>
      <w:r>
        <w:rPr>
          <w:u w:val="single"/>
        </w:rPr>
        <w:t xml:space="preserve"> </w:t>
      </w:r>
      <w:r>
        <w:rPr>
          <w:u w:val="single"/>
        </w:rPr>
        <w:t xml:space="preserve"> </w:t>
      </w:r>
      <w:r>
        <w:rPr>
          <w:u w:val="single"/>
        </w:rPr>
        <w:t xml:space="preserve">DATABASE OF LICENSE HOLDERS.  (a)  The commission, in coordination with the division, shall establish and maintain records of each person who holds an emergency manager license, including whether the license is valid and whether any disciplinary proceeding is pending.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make the records under this section available to an emergency management director or the director's associated governmental entity on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418.454.</w:t>
      </w:r>
      <w:r>
        <w:rPr>
          <w:u w:val="single"/>
        </w:rPr>
        <w:t xml:space="preserve"> </w:t>
      </w:r>
      <w:r>
        <w:rPr>
          <w:u w:val="single"/>
        </w:rPr>
        <w:t xml:space="preserve"> </w:t>
      </w:r>
      <w:r>
        <w:rPr>
          <w:u w:val="single"/>
        </w:rPr>
        <w:t xml:space="preserve">ADVISORY COMMITTEE.  (a)  The division may establish an advisory committee to provide recommendations on the implementation of this subchapter, including on the policies, standards, and curriculum adopted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established, the committee consists of nine members appointed by the division chief or the chief's designee and must contain at least one emergency manager and a representative of a governmental entity that employs or is associated with an emergency manager.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Chapter 2110 does not apply to the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418.455.</w:t>
      </w:r>
      <w:r>
        <w:rPr>
          <w:u w:val="single"/>
        </w:rPr>
        <w:t xml:space="preserve"> </w:t>
      </w:r>
      <w:r>
        <w:rPr>
          <w:u w:val="single"/>
        </w:rPr>
        <w:t xml:space="preserve"> </w:t>
      </w:r>
      <w:r>
        <w:rPr>
          <w:u w:val="single"/>
        </w:rPr>
        <w:t xml:space="preserve">LICENSING REQUIREMENT.  A person may not serve as an emergency management coordinator under Section 418.1015(c) for a period that exceeds six months beginning the day after the date on which the person was designated as an emergency management coordinator, unless the person holds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418.456.</w:t>
      </w:r>
      <w:r>
        <w:rPr>
          <w:u w:val="single"/>
        </w:rPr>
        <w:t xml:space="preserve"> </w:t>
      </w:r>
      <w:r>
        <w:rPr>
          <w:u w:val="single"/>
        </w:rPr>
        <w:t xml:space="preserve"> </w:t>
      </w:r>
      <w:r>
        <w:rPr>
          <w:u w:val="single"/>
        </w:rPr>
        <w:t xml:space="preserve">ELIGIBILITY FOR EMERGENCY MANAGER LICENSE; ISSUANCE.  (a)  To be eligible for an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an application to the commission in a form and manner prescribed by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that the person meets eligibility criteria under Section 418.457;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disqualified based on the person's criminal history, as described by Section 418.458.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issue a bridge, basic, intermediate, advanced, or master emergency manager license, as appropriate, to an applicant who meets the eligibility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418.457.</w:t>
      </w:r>
      <w:r>
        <w:rPr>
          <w:u w:val="single"/>
        </w:rPr>
        <w:t xml:space="preserve"> </w:t>
      </w:r>
      <w:r>
        <w:rPr>
          <w:u w:val="single"/>
        </w:rPr>
        <w:t xml:space="preserve"> </w:t>
      </w:r>
      <w:r>
        <w:rPr>
          <w:u w:val="single"/>
        </w:rPr>
        <w:t xml:space="preserve">EMERGENCY MANAGER LICENSES.  (a) </w:t>
      </w:r>
      <w:r>
        <w:rPr>
          <w:u w:val="single"/>
        </w:rPr>
        <w:t xml:space="preserve"> </w:t>
      </w:r>
      <w:r>
        <w:rPr>
          <w:u w:val="single"/>
        </w:rPr>
        <w:t xml:space="preserve">To be eligible for a bridge emergency manager license, a person must complete not less than 40 hours of training and instruction on emergency management, which must consist of courses provided or approved by division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by rule shall establish the minimum eligibility requirements for basic, intermediate, advanced, and master emergency manager licenses, including any minimum hours of training and instruction or years of experience performing the duties of an emergency management coordinator.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418.458.</w:t>
      </w:r>
      <w:r>
        <w:rPr>
          <w:u w:val="single"/>
        </w:rPr>
        <w:t xml:space="preserve"> </w:t>
      </w:r>
      <w:r>
        <w:rPr>
          <w:u w:val="single"/>
        </w:rPr>
        <w:t xml:space="preserve"> </w:t>
      </w:r>
      <w:r>
        <w:rPr>
          <w:u w:val="single"/>
        </w:rPr>
        <w:t xml:space="preserve">INELIGIBILITY BASED ON CRIMINAL HISTORY.  (a) </w:t>
      </w:r>
      <w:r>
        <w:rPr>
          <w:u w:val="single"/>
        </w:rPr>
        <w:t xml:space="preserve"> </w:t>
      </w:r>
      <w:r>
        <w:rPr>
          <w:u w:val="single"/>
        </w:rPr>
        <w:t xml:space="preserve">A person is not eligible for an emergency manager license if the person has been convicted of or placed on deferred adjudication community supervision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offense that directly relates to the duties and responsibilities of an emergency management coordinator, as determined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in consultation with the division, may adopt rules specifying offenses, other than those described by Subsection (a), a conviction or placement on deferred adjudication community supervision for which would disqualify a person as not eligible for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418.459.</w:t>
      </w:r>
      <w:r>
        <w:rPr>
          <w:u w:val="single"/>
        </w:rPr>
        <w:t xml:space="preserve"> </w:t>
      </w:r>
      <w:r>
        <w:rPr>
          <w:u w:val="single"/>
        </w:rPr>
        <w:t xml:space="preserve"> </w:t>
      </w:r>
      <w:r>
        <w:rPr>
          <w:u w:val="single"/>
        </w:rPr>
        <w:t xml:space="preserve">AUTHORITY TO CONDUCT CRIMINAL HISTORY CHECK.  (a)  The commission may conduct a criminal history check, including a check of any criminal history record information maintained by the Federal Bureau of Investigation, in the manner provided by Subchapter F, Chapter 411, on each person who applies for an emergency manager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commission may require an applicant to submit a complete and legible set of fingerprints, on a form prescribed by the commission, to the commission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418.460.</w:t>
      </w:r>
      <w:r>
        <w:rPr>
          <w:u w:val="single"/>
        </w:rPr>
        <w:t xml:space="preserve"> </w:t>
      </w:r>
      <w:r>
        <w:rPr>
          <w:u w:val="single"/>
        </w:rPr>
        <w:t xml:space="preserve"> </w:t>
      </w:r>
      <w:r>
        <w:rPr>
          <w:u w:val="single"/>
        </w:rPr>
        <w:t xml:space="preserve">ALTERNATIVE QUALIFICATIONS.  The division by rule may allow an applicant for an emergency manager license to credit military experience, professional experience, education, or another certification toward the eligibility requirements of Section 418.457, including an emergency management credential issued by another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418.461.</w:t>
      </w:r>
      <w:r>
        <w:rPr>
          <w:u w:val="single"/>
        </w:rPr>
        <w:t xml:space="preserve"> </w:t>
      </w:r>
      <w:r>
        <w:rPr>
          <w:u w:val="single"/>
        </w:rPr>
        <w:t xml:space="preserve"> </w:t>
      </w:r>
      <w:r>
        <w:rPr>
          <w:u w:val="single"/>
        </w:rPr>
        <w:t xml:space="preserve">PROVISION OR APPROVAL OF TRAINING REQUIRED.  The division shall provide or approve training, instruction, and courses sufficient to enable a person to meet the licensing and continuing education requirements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418.462.</w:t>
      </w:r>
      <w:r>
        <w:rPr>
          <w:u w:val="single"/>
        </w:rPr>
        <w:t xml:space="preserve"> </w:t>
      </w:r>
      <w:r>
        <w:rPr>
          <w:u w:val="single"/>
        </w:rPr>
        <w:t xml:space="preserve"> </w:t>
      </w:r>
      <w:r>
        <w:rPr>
          <w:u w:val="single"/>
        </w:rPr>
        <w:t xml:space="preserve">EXPIRATION; CONTINUING EDUCATION; RENEWAL.  (a)  An emergency manager license expires on the first anniversary of the date the license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renew an emergency manager license if an emergency manager: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not less than 16 hours of continuing education on emergency management provided or approved by division rule;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for renewal to the commission on a form and in a manner prescribed by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may adopt a system under which licenses expire on various dates during the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418.463.</w:t>
      </w:r>
      <w:r>
        <w:rPr>
          <w:u w:val="single"/>
        </w:rPr>
        <w:t xml:space="preserve"> </w:t>
      </w:r>
      <w:r>
        <w:rPr>
          <w:u w:val="single"/>
        </w:rPr>
        <w:t xml:space="preserve"> </w:t>
      </w:r>
      <w:r>
        <w:rPr>
          <w:u w:val="single"/>
        </w:rPr>
        <w:t xml:space="preserve">DENIAL; SUSPENSION; REVOCATION.  (a)  The commission may deny the issuance or renewal of an emergency manager license or suspend or revoke an emergency manager license if a person violates this subchapter or any rule adopted by the division or commission under this subchapter, including being disqualified based on the person's criminal history.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proceeding under this section is a contested case under Chapter 2001.</w:t>
      </w:r>
    </w:p>
    <w:p w:rsidR="003F3435" w:rsidRDefault="0032493E">
      <w:pPr>
        <w:spacing w:line="480" w:lineRule="auto"/>
        <w:jc w:val="center"/>
      </w:pPr>
      <w:r>
        <w:rPr>
          <w:u w:val="single"/>
        </w:rPr>
        <w:t xml:space="preserve">SUBCHAPTER N.  STATEWIDE VOLUNTEER MANAGEMENT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"Volunteer management system" means the online volunteer registration and management database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418.482.</w:t>
      </w:r>
      <w:r>
        <w:rPr>
          <w:u w:val="single"/>
        </w:rPr>
        <w:t xml:space="preserve"> </w:t>
      </w:r>
      <w:r>
        <w:rPr>
          <w:u w:val="single"/>
        </w:rPr>
        <w:t xml:space="preserve"> </w:t>
      </w:r>
      <w:r>
        <w:rPr>
          <w:u w:val="single"/>
        </w:rPr>
        <w:t xml:space="preserve">ESTABLISHMENT OF SYSTEM.  The division shall establish and maintain a statewide volunteer registration and management database to register, credential, and manage individuals who volunteer to assist in disaster response or recovery operations at the direction and under the supervision of a state agency or local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418.483.</w:t>
      </w:r>
      <w:r>
        <w:rPr>
          <w:u w:val="single"/>
        </w:rPr>
        <w:t xml:space="preserve"> </w:t>
      </w:r>
      <w:r>
        <w:rPr>
          <w:u w:val="single"/>
        </w:rPr>
        <w:t xml:space="preserve"> </w:t>
      </w:r>
      <w:r>
        <w:rPr>
          <w:u w:val="single"/>
        </w:rPr>
        <w:t xml:space="preserve">SYSTEM REQUIREMENTS.  The volunteer management system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made available online;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maintained and updated regularly with a roster of available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capable of making and coordinating volunteer assignments among state, regional, and local governmental entities;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document the supervision of volunteers and the resources available and necessary to support the volunteers.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418.484.</w:t>
      </w:r>
      <w:r>
        <w:rPr>
          <w:u w:val="single"/>
        </w:rPr>
        <w:t xml:space="preserve"> </w:t>
      </w:r>
      <w:r>
        <w:rPr>
          <w:u w:val="single"/>
        </w:rPr>
        <w:t xml:space="preserve"> </w:t>
      </w:r>
      <w:r>
        <w:rPr>
          <w:u w:val="single"/>
        </w:rPr>
        <w:t xml:space="preserve">USE OF SYSTEM REQUIRED; LIMITATIONS ON REQUIRED REGISTRATION.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"Community organization active in disaster" is a nonprofit organization that regularly engages in disaster response and recovery operations and regularly prepares for those operations.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"Spontaneous volunteer" means an individual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volunteers to assist in disaster response or recovery;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not affiliated with voluntary organizations active in disaster or any community organization active in disaster or with a governmental entity.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"Voluntary organizations active in disaster" is a network of nonprofit organizations that coordinate to provide disaster response or recovery services and may include community organizations active in disaster.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and each state agency and local government that deploys volunteers in disaster response or recovery operations shall use the volunteer management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credential and deploy the volunteers;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 in the system volunteer activity and requests for assistance during periods when a disaster declaration is in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volunteer programs by local governments to ensure the programs align with state standards and requirements.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Before the division, a state agency, or a local government deploys a spontaneous volunteer to assist in disaster response or recovery operations, the division, state agency, or local government, as applicable, must ensure the spontaneous volunteer is registered with the volunteer management system.  An individual who volunteers and is affiliated with a community organization active in disaster or a member or affiliate organization of voluntary organizations active in disaster may not be required to register with the voluntary management system before deployment.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division may waive, wholly or partly, any requirement of this section as necessary to facilitate an urgent response to a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418.485.</w:t>
      </w:r>
      <w:r>
        <w:rPr>
          <w:u w:val="single"/>
        </w:rPr>
        <w:t xml:space="preserve"> </w:t>
      </w:r>
      <w:r>
        <w:rPr>
          <w:u w:val="single"/>
        </w:rPr>
        <w:t xml:space="preserve"> </w:t>
      </w:r>
      <w:r>
        <w:rPr>
          <w:u w:val="single"/>
        </w:rPr>
        <w:t xml:space="preserve">AUTHORITY TO CONDUCT CRIMINAL HISTORY CHECK.  The division may conduct a criminal history check, based on the criminal history record information maintained by the department or any other criminal justice agency in this state, on each person who applies to register as a volunteer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418.486.</w:t>
      </w:r>
      <w:r>
        <w:rPr>
          <w:u w:val="single"/>
        </w:rPr>
        <w:t xml:space="preserve"> </w:t>
      </w:r>
      <w:r>
        <w:rPr>
          <w:u w:val="single"/>
        </w:rPr>
        <w:t xml:space="preserve"> </w:t>
      </w:r>
      <w:r>
        <w:rPr>
          <w:u w:val="single"/>
        </w:rPr>
        <w:t xml:space="preserve">INELIGIBILITY TO REGISTER BASED ON CRIMINAL HISTORY.  The division may adopt rules for the denial of a person's application to register in the volunteer management system based on the person's criminal history and for purposes of ensuring public safety and operational integrity.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418.487.</w:t>
      </w:r>
      <w:r>
        <w:rPr>
          <w:u w:val="single"/>
        </w:rPr>
        <w:t xml:space="preserve"> </w:t>
      </w:r>
      <w:r>
        <w:rPr>
          <w:u w:val="single"/>
        </w:rPr>
        <w:t xml:space="preserve"> </w:t>
      </w:r>
      <w:r>
        <w:rPr>
          <w:u w:val="single"/>
        </w:rPr>
        <w:t xml:space="preserve">RULES.  The division shall adopt rules for implementing this subchapter,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registration and renewal requirements for volunteer registrations;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and credentialing requirements for particular disaster response or recovery operations that involve specialized training or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conducting a criminal history check under Section 418.485;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protocols for deploying volunteers and reporting incidents.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418.488.</w:t>
      </w:r>
      <w:r>
        <w:rPr>
          <w:u w:val="single"/>
        </w:rPr>
        <w:t xml:space="preserve"> </w:t>
      </w:r>
      <w:r>
        <w:rPr>
          <w:u w:val="single"/>
        </w:rPr>
        <w:t xml:space="preserve"> </w:t>
      </w:r>
      <w:r>
        <w:rPr>
          <w:u w:val="single"/>
        </w:rPr>
        <w:t xml:space="preserve">FUNDS; GIFTS, GRANTS, AND DONATIONS. </w:t>
      </w:r>
      <w:r>
        <w:rPr>
          <w:u w:val="single"/>
        </w:rPr>
        <w:t xml:space="preserve"> </w:t>
      </w:r>
      <w:r>
        <w:rPr>
          <w:u w:val="single"/>
        </w:rPr>
        <w:t xml:space="preserve">(a) </w:t>
      </w:r>
      <w:r>
        <w:rPr>
          <w:u w:val="single"/>
        </w:rPr>
        <w:t xml:space="preserve"> </w:t>
      </w:r>
      <w:r>
        <w:rPr>
          <w:u w:val="single"/>
        </w:rPr>
        <w:t xml:space="preserve">The division may use any available funds to implement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seek and accept gifts, grants, and donations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418.489.</w:t>
      </w:r>
      <w:r>
        <w:rPr>
          <w:u w:val="single"/>
        </w:rPr>
        <w:t xml:space="preserve"> </w:t>
      </w:r>
      <w:r>
        <w:rPr>
          <w:u w:val="single"/>
        </w:rPr>
        <w:t xml:space="preserve"> </w:t>
      </w:r>
      <w:r>
        <w:rPr>
          <w:u w:val="single"/>
        </w:rPr>
        <w:t xml:space="preserve">AGREEMENTS.  The division may enter into an agreement with any public or private entity to support volunteer mobilization efforts.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418.490.</w:t>
      </w:r>
      <w:r>
        <w:rPr>
          <w:u w:val="single"/>
        </w:rPr>
        <w:t xml:space="preserve"> </w:t>
      </w:r>
      <w:r>
        <w:rPr>
          <w:u w:val="single"/>
        </w:rPr>
        <w:t xml:space="preserve"> </w:t>
      </w:r>
      <w:r>
        <w:rPr>
          <w:u w:val="single"/>
        </w:rPr>
        <w:t xml:space="preserve">PROPERTY RIGHTS PROTECTED.  Nothing in this subchapter may be construed as prohibiting a real property owner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consenting to allowing a volunteer onto the owner's property;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accepting assistance from the volunteer.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Subtitle A, Title 8, Health and Safety Code, is amended by adding Chapter 675 to read as follows:</w:t>
      </w:r>
    </w:p>
    <w:p w:rsidR="003F3435" w:rsidRDefault="0032493E">
      <w:pPr>
        <w:spacing w:line="480" w:lineRule="auto"/>
        <w:jc w:val="center"/>
      </w:pPr>
      <w:r>
        <w:rPr>
          <w:u w:val="single"/>
        </w:rPr>
        <w:t xml:space="preserve">CHAPTER 675. </w:t>
      </w:r>
      <w:r>
        <w:rPr>
          <w:u w:val="single"/>
        </w:rPr>
        <w:t xml:space="preserve"> </w:t>
      </w:r>
      <w:r>
        <w:rPr>
          <w:u w:val="single"/>
        </w:rPr>
        <w:t xml:space="preserve">MASS FATALITY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675.001.</w:t>
      </w:r>
      <w:r>
        <w:rPr>
          <w:u w:val="single"/>
        </w:rPr>
        <w:t xml:space="preserve"> </w:t>
      </w:r>
      <w:r>
        <w:rPr>
          <w:u w:val="single"/>
        </w:rPr>
        <w:t xml:space="preserve"> </w:t>
      </w:r>
      <w:r>
        <w:rPr>
          <w:u w:val="single"/>
        </w:rPr>
        <w:t xml:space="preserve">DEFINITION. </w:t>
      </w:r>
      <w:r>
        <w:rPr>
          <w:u w:val="single"/>
        </w:rPr>
        <w:t xml:space="preserve"> </w:t>
      </w:r>
      <w:r>
        <w:rPr>
          <w:u w:val="single"/>
        </w:rPr>
        <w:t xml:space="preserve">In this chapter, "department" means the Department of State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675.002.</w:t>
      </w:r>
      <w:r>
        <w:rPr>
          <w:u w:val="single"/>
        </w:rPr>
        <w:t xml:space="preserve"> </w:t>
      </w:r>
      <w:r>
        <w:rPr>
          <w:u w:val="single"/>
        </w:rPr>
        <w:t xml:space="preserve"> </w:t>
      </w:r>
      <w:r>
        <w:rPr>
          <w:u w:val="single"/>
        </w:rPr>
        <w:t xml:space="preserve">MASS FATALITY OPERATIONS RAPID RESPONSE TEAM.  (a)  The department, in collaboration with the Texas Division of Emergency Management, shall establish a mass fatality operations rapid response team that immediately on the occurrence of a mass fatality event assesses the geographic area where the event occurred for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information regarding the mass fatality event to public officials and employees who are conducting disaster response or recovery operations, including justices of the peace, emergency management directors and coordinators, and incident commanders;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facilitating early and appropriate activation of mass fatality management resources.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team required by Subsection (a) may be established by interlocal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675.003.</w:t>
      </w:r>
      <w:r>
        <w:rPr>
          <w:u w:val="single"/>
        </w:rPr>
        <w:t xml:space="preserve"> </w:t>
      </w:r>
      <w:r>
        <w:rPr>
          <w:u w:val="single"/>
        </w:rPr>
        <w:t xml:space="preserve"> </w:t>
      </w:r>
      <w:r>
        <w:rPr>
          <w:u w:val="single"/>
        </w:rPr>
        <w:t xml:space="preserve">INTEGRATION OF MASS FATALITY OPERATIONS RESPONSE TEAM WITH SEARCH AND RESCUE OR RECOVERY OPERATIONS.  Each recognized search and rescue organization or recovery team, law enforcement agency, fire department, including a volunteer fire department, and emergency medical services provider shall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675.004.</w:t>
      </w:r>
      <w:r>
        <w:rPr>
          <w:u w:val="single"/>
        </w:rPr>
        <w:t xml:space="preserve"> </w:t>
      </w:r>
      <w:r>
        <w:rPr>
          <w:u w:val="single"/>
        </w:rPr>
        <w:t xml:space="preserve"> </w:t>
      </w:r>
      <w:r>
        <w:rPr>
          <w:u w:val="single"/>
        </w:rPr>
        <w:t xml:space="preserve">INTEGRATION OF MASS FATALITY OPERATIONS RESPONSE TEAM WITH FAMILY ASSISTANCE CENTERS.  (a)  In this section, "family assistance center" is a facility established by a state agency or local government following a mass fatality event to  coordinate the provision of support services and basic assistance to individuals impacted by the mass fatality event, especially close relatives of a victim of the event.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or local government that establishes a family assistance center following a mass fatality event shall coordinate efforts to provide services at the center with the appropriate mass fatality operations response team.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675.005.</w:t>
      </w:r>
      <w:r>
        <w:rPr>
          <w:u w:val="single"/>
        </w:rPr>
        <w:t xml:space="preserve"> </w:t>
      </w:r>
      <w:r>
        <w:rPr>
          <w:u w:val="single"/>
        </w:rPr>
        <w:t xml:space="preserve"> </w:t>
      </w:r>
      <w:r>
        <w:rPr>
          <w:u w:val="single"/>
        </w:rPr>
        <w:t xml:space="preserve">MASS FATALITY DATA MANAGEMENT SYSTEM.  (a)  The department shall develop and maintain a centralized fatality tracking system for use when deploying a mass fatality operations response team.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be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assigning unique case numbers and incident tagging;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tracking the chain-of-custody for a human body and associated personal effects;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storing in an easily retrievable manner documentation of an autopsy and identification and release of a human body.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 justice of the peace who holds office on the effective date of this Act is not subject to removal as described by Section 27.0055, Government Code, as added by this Act, for failure to successfully complete the required training program until December 1, 2026.</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person who, on the effective date of this Act, is required to complete the training required by Section 418.005, Government Code, as amended by this Act, shall complete that training not later than the 180th day after the effective date of this Act.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(a)  Except as otherwise provided by this Act,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Section 418.455, Government Code, as added by this Act, takes effect January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