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w:t>
      </w:r>
      <w:r xml:space="preserve">
        <w:tab wTab="150" tlc="none" cTlc="0"/>
      </w:r>
      <w:r>
        <w:t xml:space="preserve">H.B.</w:t>
      </w:r>
      <w:r xml:space="preserve">
        <w:t> </w:t>
      </w:r>
      <w:r>
        <w:t xml:space="preserve">No.</w:t>
      </w:r>
      <w:r xml:space="preserve">
        <w:t> </w:t>
      </w:r>
      <w:r>
        <w:t xml:space="preserve">27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consideration by a groundwater conservation district of modeled available groundwater when issuing permits.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8863, Special District Local Laws Code, is amended by adding Section 8863.1031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8863.1031.</w:t>
      </w:r>
      <w:r>
        <w:rPr>
          <w:u w:val="single"/>
        </w:rPr>
        <w:t xml:space="preserve"> </w:t>
      </w:r>
      <w:r>
        <w:rPr>
          <w:u w:val="single"/>
        </w:rPr>
        <w:t xml:space="preserve"> </w:t>
      </w:r>
      <w:r>
        <w:rPr>
          <w:u w:val="single"/>
        </w:rPr>
        <w:t xml:space="preserve">STUDY, REPORT, AND MORATORIUM  (a)  The Texas Water Development Board shall conduct a study limited to the geographic boundaries of the District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analyze the maximum amount of groundwater that can be produced annually in perpetuity from the aquifer underlying the District without impeding the achievement of the District's modeled available groundwater;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assess the hydrological impacts to the area within the District, including the average annual recharge, inflows, discharges, spring flows, and interaction between groundwater and surface water, from transfers of groundwater out of the aquifer underlying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January 12, 2027, the Texas Water Development Board shall prepare and submit to the governor, the lieutenant governor, the speaker of the house of representatives, and each standing legislative committee with primary jurisdiction over natural resources a report on the results of the study conducted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issue a new permit or permit amendment to an applicant for the production and transfer out of the district of groundwater.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expires September 1, 2027</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w:t>
      </w:r>
      <w:r>
        <w:rPr>
          <w:u w:val="single"/>
        </w:rPr>
        <w:t xml:space="preserve">8863.1031, Special District Local Laws Code,</w:t>
      </w:r>
      <w:r>
        <w:t xml:space="preserve"> </w:t>
      </w:r>
      <w:r>
        <w:t xml:space="preserve">as added by this Act, applies only to a </w:t>
      </w:r>
      <w:r>
        <w:rPr>
          <w:u w:val="single"/>
        </w:rPr>
        <w:t xml:space="preserve">new</w:t>
      </w:r>
      <w:r>
        <w:t xml:space="preserve"> permit </w:t>
      </w:r>
      <w:r>
        <w:rPr>
          <w:u w:val="single"/>
        </w:rPr>
        <w:t xml:space="preserve">or an amended permit</w:t>
      </w:r>
      <w:r>
        <w:t xml:space="preserve"> issued by </w:t>
      </w:r>
      <w:r>
        <w:rPr>
          <w:u w:val="single"/>
        </w:rPr>
        <w:t xml:space="preserve">the Neches and Trinity Valleys G</w:t>
      </w:r>
      <w:r>
        <w:t xml:space="preserve">roundwater </w:t>
      </w:r>
      <w:r>
        <w:rPr>
          <w:u w:val="single"/>
        </w:rPr>
        <w:t xml:space="preserve">C</w:t>
      </w:r>
      <w:r>
        <w:t xml:space="preserve">onservation </w:t>
      </w:r>
      <w:r>
        <w:rPr>
          <w:u w:val="single"/>
        </w:rPr>
        <w:t xml:space="preserve">D</w:t>
      </w:r>
      <w:r>
        <w:t xml:space="preserve">istrict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