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89S20266 AND-D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Garcia Hernandez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148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use of artificial intelligence to score constructed responses on assessment instruments administered to public school students.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39.023, Education Code, is amended by adding Subsection (s)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(s)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agency shall prohibit the use of artificial intelligence to score a constructed response on an assessment instrument administered under this section or an assessment system developed under Section 39.027(e).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applies beginning with the 2026-2027 school year.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on the 91st day after the last day of the legislative session.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148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